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7732CC9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181146">
        <w:rPr>
          <w:rFonts w:cs="Arial"/>
          <w:sz w:val="24"/>
          <w:szCs w:val="24"/>
        </w:rPr>
        <w:t>5</w:t>
      </w:r>
      <w:r w:rsidRPr="00207615">
        <w:rPr>
          <w:rFonts w:cs="Arial"/>
          <w:sz w:val="24"/>
          <w:szCs w:val="24"/>
        </w:rPr>
        <w:tab/>
      </w:r>
      <w:r w:rsidR="007C3764" w:rsidRPr="007C3764">
        <w:rPr>
          <w:rFonts w:cs="Arial"/>
          <w:color w:val="000000"/>
          <w:sz w:val="24"/>
          <w:szCs w:val="24"/>
        </w:rPr>
        <w:t>R4-</w:t>
      </w:r>
      <w:r w:rsidR="00F338C5" w:rsidRPr="00F338C5">
        <w:rPr>
          <w:rFonts w:cs="Arial"/>
          <w:color w:val="000000"/>
          <w:sz w:val="24"/>
          <w:szCs w:val="24"/>
        </w:rPr>
        <w:t>2220029</w:t>
      </w:r>
    </w:p>
    <w:p w14:paraId="09BB34F6" w14:textId="49444AB0" w:rsidR="00CE2F76" w:rsidRPr="00CE2F76" w:rsidRDefault="00181146" w:rsidP="00CE2F76">
      <w:pPr>
        <w:pStyle w:val="Header"/>
        <w:rPr>
          <w:rFonts w:eastAsia="SimSun"/>
          <w:sz w:val="24"/>
          <w:szCs w:val="24"/>
          <w:lang w:val="en-GB" w:eastAsia="zh-CN"/>
        </w:rPr>
      </w:pPr>
      <w:r>
        <w:rPr>
          <w:rFonts w:eastAsia="SimSun"/>
          <w:sz w:val="24"/>
          <w:szCs w:val="24"/>
          <w:lang w:val="en-GB" w:eastAsia="zh-CN"/>
        </w:rPr>
        <w:t>Toulouse</w:t>
      </w:r>
      <w:r w:rsidR="00C227CA">
        <w:rPr>
          <w:rFonts w:eastAsia="SimSun"/>
          <w:sz w:val="24"/>
          <w:szCs w:val="24"/>
          <w:lang w:val="en-GB" w:eastAsia="zh-CN"/>
        </w:rPr>
        <w:t>, France</w:t>
      </w:r>
      <w:r w:rsidR="00CE2F76" w:rsidRPr="00CE2F76">
        <w:rPr>
          <w:rFonts w:eastAsia="SimSun"/>
          <w:sz w:val="24"/>
          <w:szCs w:val="24"/>
          <w:lang w:val="en-GB" w:eastAsia="zh-CN"/>
        </w:rPr>
        <w:t xml:space="preserve">, </w:t>
      </w:r>
      <w:r w:rsidR="00C227CA">
        <w:rPr>
          <w:rFonts w:eastAsia="SimSun" w:cs="Arial"/>
          <w:sz w:val="24"/>
          <w:szCs w:val="24"/>
          <w:lang w:eastAsia="zh-CN"/>
        </w:rPr>
        <w:t>November</w:t>
      </w:r>
      <w:r w:rsidR="00AC1716" w:rsidRPr="00090215">
        <w:rPr>
          <w:rFonts w:eastAsia="SimSun" w:cs="Arial"/>
          <w:sz w:val="24"/>
          <w:szCs w:val="24"/>
          <w:lang w:eastAsia="zh-CN"/>
        </w:rPr>
        <w:t xml:space="preserve"> 1</w:t>
      </w:r>
      <w:r w:rsidR="00C227CA">
        <w:rPr>
          <w:rFonts w:eastAsia="SimSun" w:cs="Arial"/>
          <w:sz w:val="24"/>
          <w:szCs w:val="24"/>
          <w:lang w:eastAsia="zh-CN"/>
        </w:rPr>
        <w:t>4</w:t>
      </w:r>
      <w:r w:rsidR="00AC1716" w:rsidRPr="00090215">
        <w:rPr>
          <w:rFonts w:eastAsia="SimSun" w:cs="Arial"/>
          <w:sz w:val="24"/>
          <w:szCs w:val="24"/>
          <w:lang w:eastAsia="zh-CN"/>
        </w:rPr>
        <w:t xml:space="preserve"> – </w:t>
      </w:r>
      <w:r w:rsidR="00C227CA">
        <w:rPr>
          <w:rFonts w:eastAsia="SimSun" w:cs="Arial"/>
          <w:sz w:val="24"/>
          <w:szCs w:val="24"/>
          <w:lang w:eastAsia="zh-CN"/>
        </w:rPr>
        <w:t>Novem</w:t>
      </w:r>
      <w:r w:rsidR="007C66B8">
        <w:rPr>
          <w:rFonts w:eastAsia="SimSun" w:cs="Arial"/>
          <w:sz w:val="24"/>
          <w:szCs w:val="24"/>
          <w:lang w:eastAsia="zh-CN"/>
        </w:rPr>
        <w:t>ber</w:t>
      </w:r>
      <w:r w:rsidR="00AC1716" w:rsidRPr="00090215">
        <w:rPr>
          <w:rFonts w:eastAsia="SimSun" w:cs="Arial"/>
          <w:sz w:val="24"/>
          <w:szCs w:val="24"/>
          <w:lang w:eastAsia="zh-CN"/>
        </w:rPr>
        <w:t xml:space="preserve"> </w:t>
      </w:r>
      <w:r w:rsidR="007C66B8">
        <w:rPr>
          <w:rFonts w:eastAsia="SimSun" w:cs="Arial"/>
          <w:sz w:val="24"/>
          <w:szCs w:val="24"/>
          <w:lang w:eastAsia="zh-CN"/>
        </w:rPr>
        <w:t>1</w:t>
      </w:r>
      <w:r w:rsidR="00C227CA">
        <w:rPr>
          <w:rFonts w:eastAsia="SimSun" w:cs="Arial"/>
          <w:sz w:val="24"/>
          <w:szCs w:val="24"/>
          <w:lang w:eastAsia="zh-CN"/>
        </w:rPr>
        <w:t>8</w:t>
      </w:r>
      <w:r w:rsidR="00CE2F76"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006F754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C66B8">
        <w:rPr>
          <w:rFonts w:ascii="Arial" w:hAnsi="Arial"/>
          <w:sz w:val="24"/>
          <w:lang w:val="en-US"/>
        </w:rPr>
        <w:t>6</w:t>
      </w:r>
      <w:r w:rsidR="004C1A4F">
        <w:rPr>
          <w:rFonts w:ascii="Arial" w:hAnsi="Arial"/>
          <w:sz w:val="24"/>
          <w:lang w:val="en-US"/>
        </w:rPr>
        <w:t>.</w:t>
      </w:r>
      <w:r w:rsidR="00181146">
        <w:rPr>
          <w:rFonts w:ascii="Arial" w:hAnsi="Arial"/>
          <w:sz w:val="24"/>
          <w:lang w:val="en-US"/>
        </w:rPr>
        <w:t>6</w:t>
      </w:r>
      <w:r w:rsidR="00AF7949">
        <w:rPr>
          <w:rFonts w:ascii="Arial" w:hAnsi="Arial"/>
          <w:sz w:val="24"/>
          <w:lang w:val="en-US"/>
        </w:rPr>
        <w:t>.</w:t>
      </w:r>
      <w:r w:rsidR="001D5A8C">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5189D0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E4C84">
        <w:rPr>
          <w:rFonts w:ascii="Arial" w:hAnsi="Arial"/>
          <w:sz w:val="24"/>
          <w:lang w:val="en-US"/>
        </w:rPr>
        <w:t>Remaining issues on</w:t>
      </w:r>
      <w:r w:rsidR="001D5A8C" w:rsidRPr="001D5A8C">
        <w:rPr>
          <w:rFonts w:ascii="Arial" w:hAnsi="Arial"/>
          <w:sz w:val="24"/>
          <w:lang w:val="en-US"/>
        </w:rPr>
        <w:t xml:space="preserve"> </w:t>
      </w:r>
      <w:proofErr w:type="spellStart"/>
      <w:r w:rsidR="001D5A8C" w:rsidRPr="001D5A8C">
        <w:rPr>
          <w:rFonts w:ascii="Arial" w:hAnsi="Arial"/>
          <w:sz w:val="24"/>
          <w:lang w:val="en-US"/>
        </w:rPr>
        <w:t>RedCap</w:t>
      </w:r>
      <w:proofErr w:type="spellEnd"/>
      <w:r w:rsidR="001D5A8C" w:rsidRPr="001D5A8C">
        <w:rPr>
          <w:rFonts w:ascii="Arial" w:hAnsi="Arial"/>
          <w:sz w:val="24"/>
          <w:lang w:val="en-US"/>
        </w:rPr>
        <w:t xml:space="preserve"> </w:t>
      </w:r>
      <w:r w:rsidR="00AE4C84">
        <w:rPr>
          <w:rFonts w:ascii="Arial" w:hAnsi="Arial"/>
          <w:sz w:val="24"/>
          <w:lang w:val="en-US"/>
        </w:rPr>
        <w:t>RRM</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660514C6" w:rsidR="00590681" w:rsidRDefault="00590681" w:rsidP="00590681">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w:t>
      </w:r>
      <w:r w:rsidR="00C65447">
        <w:rPr>
          <w:rFonts w:eastAsiaTheme="minorEastAsia"/>
          <w:lang w:val="en-US" w:eastAsia="zh-CN"/>
        </w:rPr>
        <w:t xml:space="preserve"> C</w:t>
      </w:r>
      <w:r>
        <w:rPr>
          <w:rFonts w:eastAsiaTheme="minorEastAsia"/>
          <w:lang w:val="en-US" w:eastAsia="zh-CN"/>
        </w:rPr>
        <w:t>ore part of the WI was closed</w:t>
      </w:r>
      <w:r w:rsidR="00C65447">
        <w:rPr>
          <w:rFonts w:eastAsiaTheme="minorEastAsia"/>
          <w:lang w:val="en-US" w:eastAsia="zh-CN"/>
        </w:rPr>
        <w:t xml:space="preserve"> in RAN4#104e</w:t>
      </w:r>
      <w:r>
        <w:rPr>
          <w:rFonts w:eastAsiaTheme="minorEastAsia"/>
          <w:lang w:val="en-US" w:eastAsia="zh-CN"/>
        </w:rPr>
        <w:t xml:space="preserve"> and most of the issues were resolved</w:t>
      </w:r>
      <w:r w:rsidR="00C65447">
        <w:rPr>
          <w:rFonts w:eastAsiaTheme="minorEastAsia"/>
          <w:lang w:val="en-US" w:eastAsia="zh-CN"/>
        </w:rPr>
        <w:t xml:space="preserve"> </w:t>
      </w:r>
      <w:r w:rsidR="00EA0D7A">
        <w:rPr>
          <w:rFonts w:eastAsiaTheme="minorEastAsia"/>
          <w:lang w:val="en-US" w:eastAsia="zh-CN"/>
        </w:rPr>
        <w:t>with a few minor issues to be settled</w:t>
      </w:r>
      <w:r>
        <w:rPr>
          <w:rFonts w:eastAsiaTheme="minorEastAsia"/>
          <w:lang w:val="en-US" w:eastAsia="zh-CN"/>
        </w:rPr>
        <w:t xml:space="preserve">. In this contribution we further discuss </w:t>
      </w:r>
      <w:r w:rsidR="00D61416">
        <w:rPr>
          <w:rFonts w:eastAsiaTheme="minorEastAsia"/>
          <w:lang w:val="en-US" w:eastAsia="zh-CN"/>
        </w:rPr>
        <w:t>some</w:t>
      </w:r>
      <w:r w:rsidR="00EA0D7A">
        <w:rPr>
          <w:rFonts w:eastAsiaTheme="minorEastAsia"/>
          <w:lang w:val="en-US" w:eastAsia="zh-CN"/>
        </w:rPr>
        <w:t xml:space="preserve"> of the open</w:t>
      </w:r>
      <w:r w:rsidR="00D61416">
        <w:rPr>
          <w:rFonts w:eastAsiaTheme="minorEastAsia"/>
          <w:lang w:val="en-US" w:eastAsia="zh-CN"/>
        </w:rPr>
        <w:t xml:space="preserve"> issues</w:t>
      </w:r>
      <w:r w:rsidR="00081B21">
        <w:rPr>
          <w:rFonts w:eastAsiaTheme="minorEastAsia"/>
          <w:lang w:val="en-US" w:eastAsia="zh-CN"/>
        </w:rPr>
        <w:t xml:space="preserve"> needed to complete the WI.</w:t>
      </w:r>
    </w:p>
    <w:p w14:paraId="630111A3" w14:textId="0F990530" w:rsidR="009F0395" w:rsidRDefault="00D5670B" w:rsidP="00DF7FD2">
      <w:pPr>
        <w:pStyle w:val="Heading1"/>
        <w:rPr>
          <w:lang w:eastAsia="zh-CN"/>
        </w:rPr>
      </w:pPr>
      <w:r>
        <w:rPr>
          <w:lang w:eastAsia="zh-CN"/>
        </w:rPr>
        <w:t>Handover with</w:t>
      </w:r>
      <w:r w:rsidR="00BF68D4">
        <w:rPr>
          <w:lang w:eastAsia="zh-CN"/>
        </w:rPr>
        <w:t xml:space="preserve"> </w:t>
      </w:r>
      <w:r w:rsidR="00855735">
        <w:rPr>
          <w:lang w:eastAsia="zh-CN"/>
        </w:rPr>
        <w:t>NCD-SSBs</w:t>
      </w:r>
    </w:p>
    <w:p w14:paraId="2F5B97B7" w14:textId="52D5F33A" w:rsidR="00B40B38" w:rsidRDefault="00766FC4" w:rsidP="00766FC4">
      <w:pPr>
        <w:rPr>
          <w:lang w:eastAsia="zh-CN"/>
        </w:rPr>
      </w:pPr>
      <w:r>
        <w:rPr>
          <w:lang w:eastAsia="zh-CN"/>
        </w:rPr>
        <w:t xml:space="preserve">For the past few meetings, </w:t>
      </w:r>
      <w:r w:rsidR="00894A24">
        <w:rPr>
          <w:lang w:eastAsia="zh-CN"/>
        </w:rPr>
        <w:t>RAN4 has been discussing whether the following scenario can be considered as Handover to known cell or unknown cell</w:t>
      </w:r>
      <w:r>
        <w:rPr>
          <w:lang w:eastAsia="zh-CN"/>
        </w:rPr>
        <w:t>:</w:t>
      </w:r>
    </w:p>
    <w:p w14:paraId="7E8AA9E4" w14:textId="335E5DEA" w:rsidR="007A2BEA" w:rsidRPr="002C7598" w:rsidRDefault="009558E5" w:rsidP="002C7598">
      <w:pPr>
        <w:pStyle w:val="ListParagraph"/>
        <w:numPr>
          <w:ilvl w:val="0"/>
          <w:numId w:val="29"/>
        </w:numPr>
        <w:rPr>
          <w:rFonts w:eastAsia="MS Mincho"/>
          <w:b/>
          <w:bCs/>
          <w:sz w:val="20"/>
          <w:szCs w:val="20"/>
          <w:lang w:val="en-GB" w:eastAsia="zh-CN"/>
        </w:rPr>
      </w:pPr>
      <w:r w:rsidRPr="002C7598">
        <w:rPr>
          <w:rFonts w:eastAsia="MS Mincho"/>
          <w:b/>
          <w:bCs/>
          <w:sz w:val="20"/>
          <w:szCs w:val="20"/>
          <w:lang w:val="en-GB" w:eastAsia="zh-CN"/>
        </w:rPr>
        <w:t>H</w:t>
      </w:r>
      <w:r w:rsidR="008C5028" w:rsidRPr="002C7598">
        <w:rPr>
          <w:rFonts w:eastAsia="MS Mincho"/>
          <w:b/>
          <w:bCs/>
          <w:sz w:val="20"/>
          <w:szCs w:val="20"/>
          <w:lang w:val="en-GB" w:eastAsia="zh-CN"/>
        </w:rPr>
        <w:t xml:space="preserve">andover </w:t>
      </w:r>
      <w:r w:rsidR="006B341E" w:rsidRPr="002C7598">
        <w:rPr>
          <w:rFonts w:eastAsia="MS Mincho"/>
          <w:b/>
          <w:bCs/>
          <w:sz w:val="20"/>
          <w:szCs w:val="20"/>
          <w:lang w:val="en-GB" w:eastAsia="zh-CN"/>
        </w:rPr>
        <w:t xml:space="preserve">to a BWP </w:t>
      </w:r>
      <w:r w:rsidR="004E2BD9" w:rsidRPr="002C7598">
        <w:rPr>
          <w:rFonts w:eastAsia="MS Mincho"/>
          <w:b/>
          <w:bCs/>
          <w:sz w:val="20"/>
          <w:szCs w:val="20"/>
          <w:lang w:val="en-GB" w:eastAsia="zh-CN"/>
        </w:rPr>
        <w:t xml:space="preserve">which has different SSB than </w:t>
      </w:r>
      <w:r w:rsidR="00B40B38" w:rsidRPr="002C7598">
        <w:rPr>
          <w:rFonts w:eastAsia="MS Mincho"/>
          <w:b/>
          <w:bCs/>
          <w:sz w:val="20"/>
          <w:szCs w:val="20"/>
          <w:lang w:val="en-GB" w:eastAsia="zh-CN"/>
        </w:rPr>
        <w:t xml:space="preserve">the one used during measurement </w:t>
      </w:r>
    </w:p>
    <w:p w14:paraId="4645B45F" w14:textId="1D0253C2" w:rsidR="002C7598" w:rsidRDefault="002C7598" w:rsidP="00C3434E">
      <w:pPr>
        <w:rPr>
          <w:lang w:eastAsia="zh-CN"/>
        </w:rPr>
      </w:pPr>
    </w:p>
    <w:p w14:paraId="6C3A8542" w14:textId="029FFA8F" w:rsidR="00900EF9" w:rsidRDefault="009A1C23" w:rsidP="00C3434E">
      <w:pPr>
        <w:rPr>
          <w:lang w:eastAsia="zh-CN"/>
        </w:rPr>
      </w:pPr>
      <w:r>
        <w:rPr>
          <w:noProof/>
          <w:lang w:eastAsia="zh-CN"/>
        </w:rPr>
        <mc:AlternateContent>
          <mc:Choice Requires="wps">
            <w:drawing>
              <wp:anchor distT="45720" distB="45720" distL="114300" distR="114300" simplePos="0" relativeHeight="251662336" behindDoc="0" locked="0" layoutInCell="1" allowOverlap="1" wp14:anchorId="0F9BA208" wp14:editId="78AA5BE6">
                <wp:simplePos x="0" y="0"/>
                <wp:positionH relativeFrom="column">
                  <wp:posOffset>93345</wp:posOffset>
                </wp:positionH>
                <wp:positionV relativeFrom="paragraph">
                  <wp:posOffset>429895</wp:posOffset>
                </wp:positionV>
                <wp:extent cx="592074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1404620"/>
                        </a:xfrm>
                        <a:prstGeom prst="rect">
                          <a:avLst/>
                        </a:prstGeom>
                        <a:solidFill>
                          <a:srgbClr val="FFFFFF"/>
                        </a:solidFill>
                        <a:ln w="9525">
                          <a:solidFill>
                            <a:srgbClr val="000000"/>
                          </a:solidFill>
                          <a:miter lim="800000"/>
                          <a:headEnd/>
                          <a:tailEnd/>
                        </a:ln>
                      </wps:spPr>
                      <wps:txbx>
                        <w:txbxContent>
                          <w:p w14:paraId="370B19FD" w14:textId="61FC6C73" w:rsidR="009A1C23" w:rsidRPr="009A1C23" w:rsidRDefault="009A1C23" w:rsidP="009A1C23">
                            <w:pPr>
                              <w:rPr>
                                <w:lang w:eastAsia="zh-CN"/>
                              </w:rPr>
                            </w:pPr>
                            <w:r w:rsidRPr="009A1C23">
                              <w:rPr>
                                <w:lang w:eastAsia="zh-CN"/>
                              </w:rPr>
                              <w:t>Requirements for HO to a BWP which has different SSB with the one used for measurement</w:t>
                            </w:r>
                          </w:p>
                          <w:p w14:paraId="3FF0DB4C" w14:textId="77777777" w:rsidR="009A1C23" w:rsidRPr="009A1C23" w:rsidRDefault="009A1C23" w:rsidP="009A1C23">
                            <w:pPr>
                              <w:pStyle w:val="ListParagraph"/>
                              <w:numPr>
                                <w:ilvl w:val="0"/>
                                <w:numId w:val="31"/>
                              </w:numPr>
                              <w:spacing w:after="120"/>
                              <w:contextualSpacing w:val="0"/>
                              <w:rPr>
                                <w:rFonts w:eastAsia="MS Mincho"/>
                                <w:sz w:val="20"/>
                                <w:szCs w:val="20"/>
                                <w:lang w:val="en-GB" w:eastAsia="zh-CN"/>
                              </w:rPr>
                            </w:pPr>
                            <w:r w:rsidRPr="009A1C23">
                              <w:rPr>
                                <w:rFonts w:eastAsia="MS Mincho"/>
                                <w:sz w:val="20"/>
                                <w:szCs w:val="20"/>
                                <w:lang w:val="en-GB" w:eastAsia="zh-CN"/>
                              </w:rPr>
                              <w:t xml:space="preserve">Option 1 (Ericsson, HW, Nokia, Apple, Intel, CMCC, OPPO, Xiaomi, HW): No additional delay is needed when UE handover to a BWP which has different SSB type with the one used for measurement.  </w:t>
                            </w:r>
                          </w:p>
                          <w:p w14:paraId="1619CB07" w14:textId="77777777" w:rsidR="009A1C23" w:rsidRPr="009A1C23" w:rsidRDefault="009A1C23" w:rsidP="009A1C23">
                            <w:pPr>
                              <w:pStyle w:val="ListParagraph"/>
                              <w:numPr>
                                <w:ilvl w:val="0"/>
                                <w:numId w:val="31"/>
                              </w:numPr>
                              <w:spacing w:after="120"/>
                              <w:contextualSpacing w:val="0"/>
                              <w:rPr>
                                <w:rFonts w:eastAsia="MS Mincho"/>
                                <w:sz w:val="20"/>
                                <w:szCs w:val="20"/>
                                <w:lang w:val="en-GB" w:eastAsia="zh-CN"/>
                              </w:rPr>
                            </w:pPr>
                            <w:r w:rsidRPr="009A1C23">
                              <w:rPr>
                                <w:rFonts w:eastAsia="MS Mincho"/>
                                <w:sz w:val="20"/>
                                <w:szCs w:val="20"/>
                                <w:lang w:val="en-GB" w:eastAsia="zh-CN"/>
                              </w:rPr>
                              <w:t>Option 2 (QC, MTK): The scenario when handover is performed to a BWP which has different SSB than the one used during measurement should be considered as handover to an unknown cell. Capture the above condition as a note in the Handover related section in TS38.133</w:t>
                            </w:r>
                          </w:p>
                          <w:p w14:paraId="768E8BE7" w14:textId="15CA45A9" w:rsidR="009A1C23" w:rsidRPr="009A1C23" w:rsidRDefault="009A1C23" w:rsidP="009A1C23">
                            <w:pPr>
                              <w:pStyle w:val="ListParagraph"/>
                              <w:numPr>
                                <w:ilvl w:val="1"/>
                                <w:numId w:val="31"/>
                              </w:numPr>
                              <w:spacing w:after="120"/>
                              <w:ind w:left="1440"/>
                              <w:contextualSpacing w:val="0"/>
                              <w:rPr>
                                <w:rFonts w:eastAsia="MS Mincho"/>
                                <w:sz w:val="20"/>
                                <w:szCs w:val="20"/>
                                <w:lang w:val="en-GB" w:eastAsia="zh-CN"/>
                              </w:rPr>
                            </w:pPr>
                            <w:r w:rsidRPr="009A1C23">
                              <w:rPr>
                                <w:rFonts w:eastAsia="MS Mincho"/>
                                <w:sz w:val="20"/>
                                <w:szCs w:val="20"/>
                                <w:lang w:val="en-GB" w:eastAsia="zh-CN"/>
                              </w:rPr>
                              <w:t xml:space="preserve">Option 2a (QC): When handover is performed to a known cell where the SSB associated with the first active BWP is different from the SSB used during intra-frequency or inter-frequency measurements of the target cell, then </w:t>
                            </w:r>
                            <w:proofErr w:type="spellStart"/>
                            <w:r w:rsidRPr="009A1C23">
                              <w:rPr>
                                <w:rFonts w:eastAsia="MS Mincho"/>
                                <w:sz w:val="20"/>
                                <w:szCs w:val="20"/>
                                <w:lang w:val="en-GB" w:eastAsia="zh-CN"/>
                              </w:rPr>
                              <w:t>T</w:t>
                            </w:r>
                            <w:r w:rsidRPr="0050521D">
                              <w:rPr>
                                <w:rFonts w:eastAsia="MS Mincho"/>
                                <w:sz w:val="20"/>
                                <w:szCs w:val="20"/>
                                <w:vertAlign w:val="subscript"/>
                                <w:lang w:val="en-GB" w:eastAsia="zh-CN"/>
                              </w:rPr>
                              <w:t>search</w:t>
                            </w:r>
                            <w:proofErr w:type="spellEnd"/>
                            <w:r w:rsidRPr="009A1C23">
                              <w:rPr>
                                <w:rFonts w:eastAsia="MS Mincho"/>
                                <w:sz w:val="20"/>
                                <w:szCs w:val="20"/>
                                <w:lang w:val="en-GB" w:eastAsia="zh-CN"/>
                              </w:rPr>
                              <w:t xml:space="preserve"> = </w:t>
                            </w:r>
                            <w:proofErr w:type="spellStart"/>
                            <w:r w:rsidRPr="009A1C23">
                              <w:rPr>
                                <w:rFonts w:eastAsia="MS Mincho"/>
                                <w:sz w:val="20"/>
                                <w:szCs w:val="20"/>
                                <w:lang w:val="en-GB" w:eastAsia="zh-CN"/>
                              </w:rPr>
                              <w:t>T</w:t>
                            </w:r>
                            <w:r w:rsidRPr="0050521D">
                              <w:rPr>
                                <w:rFonts w:eastAsia="MS Mincho"/>
                                <w:sz w:val="20"/>
                                <w:szCs w:val="20"/>
                                <w:vertAlign w:val="subscript"/>
                                <w:lang w:val="en-GB" w:eastAsia="zh-CN"/>
                              </w:rPr>
                              <w:t>rs</w:t>
                            </w:r>
                            <w:proofErr w:type="spellEnd"/>
                            <w:r w:rsidRPr="009A1C23">
                              <w:rPr>
                                <w:rFonts w:eastAsia="MS Mincho"/>
                                <w:sz w:val="20"/>
                                <w:szCs w:val="20"/>
                                <w:lang w:val="en-GB" w:eastAsia="zh-CN"/>
                              </w:rPr>
                              <w:t xml:space="preserve"> </w:t>
                            </w:r>
                            <w:proofErr w:type="spellStart"/>
                            <w:r w:rsidRPr="009A1C23">
                              <w:rPr>
                                <w:rFonts w:eastAsia="MS Mincho"/>
                                <w:sz w:val="20"/>
                                <w:szCs w:val="20"/>
                                <w:lang w:val="en-GB" w:eastAsia="zh-CN"/>
                              </w:rPr>
                              <w:t>ms</w:t>
                            </w:r>
                            <w:proofErr w:type="spellEnd"/>
                            <w:r w:rsidRPr="009A1C23">
                              <w:rPr>
                                <w:rFonts w:eastAsia="MS Mincho"/>
                                <w:sz w:val="20"/>
                                <w:szCs w:val="20"/>
                                <w:lang w:val="en-GB" w:eastAsia="zh-CN"/>
                              </w:rPr>
                              <w:t xml:space="preserve"> if the target cell is intra-frequency cell and </w:t>
                            </w:r>
                            <w:proofErr w:type="spellStart"/>
                            <w:r w:rsidRPr="009A1C23">
                              <w:rPr>
                                <w:rFonts w:eastAsia="MS Mincho"/>
                                <w:sz w:val="20"/>
                                <w:szCs w:val="20"/>
                                <w:lang w:val="en-GB" w:eastAsia="zh-CN"/>
                              </w:rPr>
                              <w:t>T</w:t>
                            </w:r>
                            <w:r w:rsidRPr="0050521D">
                              <w:rPr>
                                <w:rFonts w:eastAsia="MS Mincho"/>
                                <w:sz w:val="20"/>
                                <w:szCs w:val="20"/>
                                <w:vertAlign w:val="subscript"/>
                                <w:lang w:val="en-GB" w:eastAsia="zh-CN"/>
                              </w:rPr>
                              <w:t>search</w:t>
                            </w:r>
                            <w:proofErr w:type="spellEnd"/>
                            <w:r w:rsidRPr="009A1C23">
                              <w:rPr>
                                <w:rFonts w:eastAsia="MS Mincho"/>
                                <w:sz w:val="20"/>
                                <w:szCs w:val="20"/>
                                <w:lang w:val="en-GB" w:eastAsia="zh-CN"/>
                              </w:rPr>
                              <w:t xml:space="preserve"> = 2* </w:t>
                            </w:r>
                            <w:proofErr w:type="spellStart"/>
                            <w:r w:rsidRPr="009A1C23">
                              <w:rPr>
                                <w:rFonts w:eastAsia="MS Mincho"/>
                                <w:sz w:val="20"/>
                                <w:szCs w:val="20"/>
                                <w:lang w:val="en-GB" w:eastAsia="zh-CN"/>
                              </w:rPr>
                              <w:t>T</w:t>
                            </w:r>
                            <w:r w:rsidRPr="0050521D">
                              <w:rPr>
                                <w:rFonts w:eastAsia="MS Mincho"/>
                                <w:sz w:val="20"/>
                                <w:szCs w:val="20"/>
                                <w:vertAlign w:val="subscript"/>
                                <w:lang w:val="en-GB" w:eastAsia="zh-CN"/>
                              </w:rPr>
                              <w:t>rs</w:t>
                            </w:r>
                            <w:proofErr w:type="spellEnd"/>
                            <w:r w:rsidRPr="009A1C23">
                              <w:rPr>
                                <w:rFonts w:eastAsia="MS Mincho"/>
                                <w:sz w:val="20"/>
                                <w:szCs w:val="20"/>
                                <w:lang w:val="en-GB" w:eastAsia="zh-CN"/>
                              </w:rPr>
                              <w:t xml:space="preserve"> </w:t>
                            </w:r>
                            <w:proofErr w:type="spellStart"/>
                            <w:r w:rsidRPr="009A1C23">
                              <w:rPr>
                                <w:rFonts w:eastAsia="MS Mincho"/>
                                <w:sz w:val="20"/>
                                <w:szCs w:val="20"/>
                                <w:lang w:val="en-GB" w:eastAsia="zh-CN"/>
                              </w:rPr>
                              <w:t>ms</w:t>
                            </w:r>
                            <w:proofErr w:type="spellEnd"/>
                            <w:r w:rsidRPr="009A1C23">
                              <w:rPr>
                                <w:rFonts w:eastAsia="MS Mincho"/>
                                <w:sz w:val="20"/>
                                <w:szCs w:val="20"/>
                                <w:lang w:val="en-GB" w:eastAsia="zh-CN"/>
                              </w:rPr>
                              <w:t xml:space="preserve"> if the target cell in inter-frequency cell.”</w:t>
                            </w:r>
                          </w:p>
                          <w:p w14:paraId="559A1E3E" w14:textId="77777777" w:rsidR="009A1C23" w:rsidRPr="009A1C23" w:rsidRDefault="009A1C23" w:rsidP="009A1C23">
                            <w:pPr>
                              <w:pStyle w:val="ListParagraph"/>
                              <w:numPr>
                                <w:ilvl w:val="0"/>
                                <w:numId w:val="31"/>
                              </w:numPr>
                              <w:spacing w:after="120"/>
                              <w:contextualSpacing w:val="0"/>
                              <w:rPr>
                                <w:rFonts w:eastAsia="MS Mincho"/>
                                <w:sz w:val="20"/>
                                <w:szCs w:val="20"/>
                                <w:lang w:val="en-GB" w:eastAsia="zh-CN"/>
                              </w:rPr>
                            </w:pPr>
                            <w:r w:rsidRPr="009A1C23">
                              <w:rPr>
                                <w:rFonts w:eastAsia="MS Mincho"/>
                                <w:sz w:val="20"/>
                                <w:szCs w:val="20"/>
                                <w:lang w:val="en-GB" w:eastAsia="zh-CN"/>
                              </w:rPr>
                              <w:t>Compromise (new) Option 3 (Ericsson, vivo, Apple): An additional delay is allowed if some conditions are met, such as the frequency difference between NCD-SSB and CD-SSB is larger than a threshold.</w:t>
                            </w:r>
                          </w:p>
                          <w:p w14:paraId="26115A19" w14:textId="0E86BC8F" w:rsidR="009A1C23" w:rsidRPr="009A1C23" w:rsidRDefault="009A1C23" w:rsidP="009A1C23">
                            <w:pPr>
                              <w:pStyle w:val="ListParagraph"/>
                              <w:numPr>
                                <w:ilvl w:val="0"/>
                                <w:numId w:val="31"/>
                              </w:numPr>
                              <w:rPr>
                                <w:rFonts w:eastAsia="MS Mincho"/>
                                <w:sz w:val="20"/>
                                <w:szCs w:val="20"/>
                                <w:lang w:val="en-GB" w:eastAsia="zh-CN"/>
                              </w:rPr>
                            </w:pPr>
                            <w:r w:rsidRPr="009A1C23">
                              <w:rPr>
                                <w:rFonts w:eastAsia="MS Mincho"/>
                                <w:sz w:val="20"/>
                                <w:szCs w:val="20"/>
                                <w:lang w:val="en-GB" w:eastAsia="zh-CN"/>
                              </w:rPr>
                              <w:t>Option 4 (new) (Ericsson): Additional delay is allowed if the frequency difference between NCD-SSB and CD-SSB is larger than a threshold.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9BA208" id="_x0000_t202" coordsize="21600,21600" o:spt="202" path="m,l,21600r21600,l21600,xe">
                <v:stroke joinstyle="miter"/>
                <v:path gradientshapeok="t" o:connecttype="rect"/>
              </v:shapetype>
              <v:shape id="Text Box 2" o:spid="_x0000_s1026" type="#_x0000_t202" style="position:absolute;margin-left:7.35pt;margin-top:33.85pt;width:466.2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">
                <v:textbox style="mso-fit-shape-to-text:t">
                  <w:txbxContent>
                    <w:p w14:paraId="370B19FD" w14:textId="61FC6C73" w:rsidR="009A1C23" w:rsidRPr="009A1C23" w:rsidRDefault="009A1C23" w:rsidP="009A1C23">
                      <w:pPr>
                        <w:rPr>
                          <w:lang w:eastAsia="zh-CN"/>
                        </w:rPr>
                      </w:pPr>
                      <w:r w:rsidRPr="009A1C23">
                        <w:rPr>
                          <w:lang w:eastAsia="zh-CN"/>
                        </w:rPr>
                        <w:t>Requirements for HO to a BWP which has different SSB with the one used for measurement</w:t>
                      </w:r>
                    </w:p>
                    <w:p w14:paraId="3FF0DB4C" w14:textId="77777777" w:rsidR="009A1C23" w:rsidRPr="009A1C23" w:rsidRDefault="009A1C23" w:rsidP="009A1C23">
                      <w:pPr>
                        <w:pStyle w:val="ListParagraph"/>
                        <w:numPr>
                          <w:ilvl w:val="0"/>
                          <w:numId w:val="31"/>
                        </w:numPr>
                        <w:spacing w:after="120"/>
                        <w:contextualSpacing w:val="0"/>
                        <w:rPr>
                          <w:rFonts w:eastAsia="MS Mincho"/>
                          <w:sz w:val="20"/>
                          <w:szCs w:val="20"/>
                          <w:lang w:val="en-GB" w:eastAsia="zh-CN"/>
                        </w:rPr>
                      </w:pPr>
                      <w:r w:rsidRPr="009A1C23">
                        <w:rPr>
                          <w:rFonts w:eastAsia="MS Mincho"/>
                          <w:sz w:val="20"/>
                          <w:szCs w:val="20"/>
                          <w:lang w:val="en-GB" w:eastAsia="zh-CN"/>
                        </w:rPr>
                        <w:t xml:space="preserve">Option 1 (Ericsson, HW, Nokia, Apple, Intel, CMCC, OPPO, Xiaomi, HW): No additional delay is needed when UE handover to a BWP which has different SSB type with the one used for measurement.  </w:t>
                      </w:r>
                    </w:p>
                    <w:p w14:paraId="1619CB07" w14:textId="77777777" w:rsidR="009A1C23" w:rsidRPr="009A1C23" w:rsidRDefault="009A1C23" w:rsidP="009A1C23">
                      <w:pPr>
                        <w:pStyle w:val="ListParagraph"/>
                        <w:numPr>
                          <w:ilvl w:val="0"/>
                          <w:numId w:val="31"/>
                        </w:numPr>
                        <w:spacing w:after="120"/>
                        <w:contextualSpacing w:val="0"/>
                        <w:rPr>
                          <w:rFonts w:eastAsia="MS Mincho"/>
                          <w:sz w:val="20"/>
                          <w:szCs w:val="20"/>
                          <w:lang w:val="en-GB" w:eastAsia="zh-CN"/>
                        </w:rPr>
                      </w:pPr>
                      <w:r w:rsidRPr="009A1C23">
                        <w:rPr>
                          <w:rFonts w:eastAsia="MS Mincho"/>
                          <w:sz w:val="20"/>
                          <w:szCs w:val="20"/>
                          <w:lang w:val="en-GB" w:eastAsia="zh-CN"/>
                        </w:rPr>
                        <w:t>Option 2 (QC, MTK): The scenario when handover is performed to a BWP which has different SSB than the one used during measurement should be considered as handover to an unknown cell. Capture the above condition as a note in the Handover related section in TS38.133</w:t>
                      </w:r>
                    </w:p>
                    <w:p w14:paraId="768E8BE7" w14:textId="15CA45A9" w:rsidR="009A1C23" w:rsidRPr="009A1C23" w:rsidRDefault="009A1C23" w:rsidP="009A1C23">
                      <w:pPr>
                        <w:pStyle w:val="ListParagraph"/>
                        <w:numPr>
                          <w:ilvl w:val="1"/>
                          <w:numId w:val="31"/>
                        </w:numPr>
                        <w:spacing w:after="120"/>
                        <w:ind w:left="1440"/>
                        <w:contextualSpacing w:val="0"/>
                        <w:rPr>
                          <w:rFonts w:eastAsia="MS Mincho"/>
                          <w:sz w:val="20"/>
                          <w:szCs w:val="20"/>
                          <w:lang w:val="en-GB" w:eastAsia="zh-CN"/>
                        </w:rPr>
                      </w:pPr>
                      <w:r w:rsidRPr="009A1C23">
                        <w:rPr>
                          <w:rFonts w:eastAsia="MS Mincho"/>
                          <w:sz w:val="20"/>
                          <w:szCs w:val="20"/>
                          <w:lang w:val="en-GB" w:eastAsia="zh-CN"/>
                        </w:rPr>
                        <w:t>Option 2a (QC): When handover is performed to a known cell where the SSB associated with the first active BWP is different from the SSB used during intra-frequency or inter-frequency measurements of the target cell, then T</w:t>
                      </w:r>
                      <w:r w:rsidRPr="0050521D">
                        <w:rPr>
                          <w:rFonts w:eastAsia="MS Mincho"/>
                          <w:sz w:val="20"/>
                          <w:szCs w:val="20"/>
                          <w:vertAlign w:val="subscript"/>
                          <w:lang w:val="en-GB" w:eastAsia="zh-CN"/>
                        </w:rPr>
                        <w:t>search</w:t>
                      </w:r>
                      <w:r w:rsidRPr="009A1C23">
                        <w:rPr>
                          <w:rFonts w:eastAsia="MS Mincho"/>
                          <w:sz w:val="20"/>
                          <w:szCs w:val="20"/>
                          <w:lang w:val="en-GB" w:eastAsia="zh-CN"/>
                        </w:rPr>
                        <w:t xml:space="preserve"> = T</w:t>
                      </w:r>
                      <w:r w:rsidRPr="0050521D">
                        <w:rPr>
                          <w:rFonts w:eastAsia="MS Mincho"/>
                          <w:sz w:val="20"/>
                          <w:szCs w:val="20"/>
                          <w:vertAlign w:val="subscript"/>
                          <w:lang w:val="en-GB" w:eastAsia="zh-CN"/>
                        </w:rPr>
                        <w:t>rs</w:t>
                      </w:r>
                      <w:r w:rsidRPr="009A1C23">
                        <w:rPr>
                          <w:rFonts w:eastAsia="MS Mincho"/>
                          <w:sz w:val="20"/>
                          <w:szCs w:val="20"/>
                          <w:lang w:val="en-GB" w:eastAsia="zh-CN"/>
                        </w:rPr>
                        <w:t xml:space="preserve"> ms if the target cell is intra-frequency cell and T</w:t>
                      </w:r>
                      <w:r w:rsidRPr="0050521D">
                        <w:rPr>
                          <w:rFonts w:eastAsia="MS Mincho"/>
                          <w:sz w:val="20"/>
                          <w:szCs w:val="20"/>
                          <w:vertAlign w:val="subscript"/>
                          <w:lang w:val="en-GB" w:eastAsia="zh-CN"/>
                        </w:rPr>
                        <w:t>search</w:t>
                      </w:r>
                      <w:r w:rsidRPr="009A1C23">
                        <w:rPr>
                          <w:rFonts w:eastAsia="MS Mincho"/>
                          <w:sz w:val="20"/>
                          <w:szCs w:val="20"/>
                          <w:lang w:val="en-GB" w:eastAsia="zh-CN"/>
                        </w:rPr>
                        <w:t xml:space="preserve"> = 2* T</w:t>
                      </w:r>
                      <w:r w:rsidRPr="0050521D">
                        <w:rPr>
                          <w:rFonts w:eastAsia="MS Mincho"/>
                          <w:sz w:val="20"/>
                          <w:szCs w:val="20"/>
                          <w:vertAlign w:val="subscript"/>
                          <w:lang w:val="en-GB" w:eastAsia="zh-CN"/>
                        </w:rPr>
                        <w:t>rs</w:t>
                      </w:r>
                      <w:r w:rsidRPr="009A1C23">
                        <w:rPr>
                          <w:rFonts w:eastAsia="MS Mincho"/>
                          <w:sz w:val="20"/>
                          <w:szCs w:val="20"/>
                          <w:lang w:val="en-GB" w:eastAsia="zh-CN"/>
                        </w:rPr>
                        <w:t xml:space="preserve"> ms if the target cell in inter-frequency cell.”</w:t>
                      </w:r>
                    </w:p>
                    <w:p w14:paraId="559A1E3E" w14:textId="77777777" w:rsidR="009A1C23" w:rsidRPr="009A1C23" w:rsidRDefault="009A1C23" w:rsidP="009A1C23">
                      <w:pPr>
                        <w:pStyle w:val="ListParagraph"/>
                        <w:numPr>
                          <w:ilvl w:val="0"/>
                          <w:numId w:val="31"/>
                        </w:numPr>
                        <w:spacing w:after="120"/>
                        <w:contextualSpacing w:val="0"/>
                        <w:rPr>
                          <w:rFonts w:eastAsia="MS Mincho"/>
                          <w:sz w:val="20"/>
                          <w:szCs w:val="20"/>
                          <w:lang w:val="en-GB" w:eastAsia="zh-CN"/>
                        </w:rPr>
                      </w:pPr>
                      <w:r w:rsidRPr="009A1C23">
                        <w:rPr>
                          <w:rFonts w:eastAsia="MS Mincho"/>
                          <w:sz w:val="20"/>
                          <w:szCs w:val="20"/>
                          <w:lang w:val="en-GB" w:eastAsia="zh-CN"/>
                        </w:rPr>
                        <w:t>Compromise (new) Option 3 (Ericsson, vivo, Apple): An additional delay is allowed if some conditions are met, such as the frequency difference between NCD-SSB and CD-SSB is larger than a threshold.</w:t>
                      </w:r>
                    </w:p>
                    <w:p w14:paraId="26115A19" w14:textId="0E86BC8F" w:rsidR="009A1C23" w:rsidRPr="009A1C23" w:rsidRDefault="009A1C23" w:rsidP="009A1C23">
                      <w:pPr>
                        <w:pStyle w:val="ListParagraph"/>
                        <w:numPr>
                          <w:ilvl w:val="0"/>
                          <w:numId w:val="31"/>
                        </w:numPr>
                        <w:rPr>
                          <w:rFonts w:eastAsia="MS Mincho"/>
                          <w:sz w:val="20"/>
                          <w:szCs w:val="20"/>
                          <w:lang w:val="en-GB" w:eastAsia="zh-CN"/>
                        </w:rPr>
                      </w:pPr>
                      <w:r w:rsidRPr="009A1C23">
                        <w:rPr>
                          <w:rFonts w:eastAsia="MS Mincho"/>
                          <w:sz w:val="20"/>
                          <w:szCs w:val="20"/>
                          <w:lang w:val="en-GB" w:eastAsia="zh-CN"/>
                        </w:rPr>
                        <w:t>Option 4 (new) (Ericsson): Additional delay is allowed if the frequency difference between NCD-SSB and CD-SSB is larger than a threshold.</w:t>
                      </w:r>
                    </w:p>
                  </w:txbxContent>
                </v:textbox>
                <w10:wrap type="square"/>
              </v:shape>
            </w:pict>
          </mc:Fallback>
        </mc:AlternateContent>
      </w:r>
      <w:r w:rsidR="007C66B8">
        <w:rPr>
          <w:lang w:eastAsia="zh-CN"/>
        </w:rPr>
        <w:t xml:space="preserve">Companies </w:t>
      </w:r>
      <w:r w:rsidR="00766FC4">
        <w:rPr>
          <w:lang w:eastAsia="zh-CN"/>
        </w:rPr>
        <w:t>have</w:t>
      </w:r>
      <w:r w:rsidR="007C66B8">
        <w:rPr>
          <w:lang w:eastAsia="zh-CN"/>
        </w:rPr>
        <w:t xml:space="preserve"> diverging views on </w:t>
      </w:r>
      <w:r w:rsidR="00766FC4">
        <w:rPr>
          <w:lang w:eastAsia="zh-CN"/>
        </w:rPr>
        <w:t xml:space="preserve">this topic as captured in </w:t>
      </w:r>
      <w:r w:rsidR="00900EF9">
        <w:rPr>
          <w:lang w:eastAsia="zh-CN"/>
        </w:rPr>
        <w:t xml:space="preserve">the </w:t>
      </w:r>
      <w:proofErr w:type="gramStart"/>
      <w:r w:rsidR="00900EF9">
        <w:rPr>
          <w:lang w:eastAsia="zh-CN"/>
        </w:rPr>
        <w:t>WF</w:t>
      </w:r>
      <w:r w:rsidR="00F00956">
        <w:rPr>
          <w:lang w:eastAsia="zh-CN"/>
        </w:rPr>
        <w:t>[</w:t>
      </w:r>
      <w:proofErr w:type="gramEnd"/>
      <w:r w:rsidR="00F00956">
        <w:rPr>
          <w:lang w:eastAsia="zh-CN"/>
        </w:rPr>
        <w:t>2]</w:t>
      </w:r>
      <w:r w:rsidR="00900EF9">
        <w:rPr>
          <w:lang w:eastAsia="zh-CN"/>
        </w:rPr>
        <w:t>:</w:t>
      </w:r>
    </w:p>
    <w:p w14:paraId="688559E6" w14:textId="5ED6C5C9" w:rsidR="00156C97" w:rsidRDefault="00156C97" w:rsidP="00C3434E">
      <w:pPr>
        <w:rPr>
          <w:lang w:eastAsia="zh-CN"/>
        </w:rPr>
      </w:pPr>
    </w:p>
    <w:p w14:paraId="706EAC2C" w14:textId="77777777" w:rsidR="00156C97" w:rsidRDefault="00156C97" w:rsidP="00C3434E">
      <w:pPr>
        <w:rPr>
          <w:lang w:eastAsia="zh-CN"/>
        </w:rPr>
      </w:pPr>
    </w:p>
    <w:p w14:paraId="434970B3" w14:textId="77777777" w:rsidR="00900EF9" w:rsidRDefault="00900EF9" w:rsidP="00C3434E">
      <w:pPr>
        <w:rPr>
          <w:lang w:eastAsia="zh-CN"/>
        </w:rPr>
      </w:pPr>
    </w:p>
    <w:p w14:paraId="4D5F3E5C" w14:textId="563E382B" w:rsidR="00115723" w:rsidRDefault="00DA0901" w:rsidP="00C3434E">
      <w:pPr>
        <w:rPr>
          <w:lang w:eastAsia="zh-CN"/>
        </w:rPr>
      </w:pPr>
      <w:r>
        <w:rPr>
          <w:lang w:eastAsia="zh-CN"/>
        </w:rPr>
        <w:lastRenderedPageBreak/>
        <w:t>In our understanding, if the SSB used for measurement is different from the one within the first active BWP, UE may need to perform AGC</w:t>
      </w:r>
      <w:r w:rsidR="00115723">
        <w:rPr>
          <w:lang w:eastAsia="zh-CN"/>
        </w:rPr>
        <w:t xml:space="preserve"> and time/frequency tracking</w:t>
      </w:r>
      <w:r>
        <w:rPr>
          <w:lang w:eastAsia="zh-CN"/>
        </w:rPr>
        <w:t xml:space="preserve"> on the </w:t>
      </w:r>
      <w:r w:rsidR="00115723">
        <w:rPr>
          <w:lang w:eastAsia="zh-CN"/>
        </w:rPr>
        <w:t xml:space="preserve">SSB within the first active BWP </w:t>
      </w:r>
      <w:proofErr w:type="gramStart"/>
      <w:r w:rsidR="00115723">
        <w:rPr>
          <w:lang w:eastAsia="zh-CN"/>
        </w:rPr>
        <w:t>in order to</w:t>
      </w:r>
      <w:proofErr w:type="gramEnd"/>
      <w:r w:rsidR="00115723">
        <w:rPr>
          <w:lang w:eastAsia="zh-CN"/>
        </w:rPr>
        <w:t xml:space="preserve"> guarantee performance.</w:t>
      </w:r>
    </w:p>
    <w:p w14:paraId="6CE6A960" w14:textId="2CCBE2E8" w:rsidR="00DA0901" w:rsidRDefault="00441731" w:rsidP="00371950">
      <w:pPr>
        <w:jc w:val="center"/>
        <w:rPr>
          <w:lang w:eastAsia="zh-CN"/>
        </w:rPr>
      </w:pPr>
      <w:r>
        <w:rPr>
          <w:noProof/>
          <w:lang w:eastAsia="zh-CN"/>
        </w:rPr>
        <mc:AlternateContent>
          <mc:Choice Requires="wps">
            <w:drawing>
              <wp:anchor distT="0" distB="0" distL="114300" distR="114300" simplePos="0" relativeHeight="251660288" behindDoc="0" locked="0" layoutInCell="1" allowOverlap="1" wp14:anchorId="24CC96DB" wp14:editId="7719B717">
                <wp:simplePos x="0" y="0"/>
                <wp:positionH relativeFrom="column">
                  <wp:posOffset>2890520</wp:posOffset>
                </wp:positionH>
                <wp:positionV relativeFrom="paragraph">
                  <wp:posOffset>988695</wp:posOffset>
                </wp:positionV>
                <wp:extent cx="806450" cy="349250"/>
                <wp:effectExtent l="0" t="0" r="0" b="0"/>
                <wp:wrapNone/>
                <wp:docPr id="18" name="Rectangle 18"/>
                <wp:cNvGraphicFramePr/>
                <a:graphic xmlns:a="http://schemas.openxmlformats.org/drawingml/2006/main">
                  <a:graphicData uri="http://schemas.microsoft.com/office/word/2010/wordprocessingShape">
                    <wps:wsp>
                      <wps:cNvSpPr/>
                      <wps:spPr>
                        <a:xfrm>
                          <a:off x="0" y="0"/>
                          <a:ext cx="806450" cy="349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BBE3DB" w14:textId="206D233E" w:rsidR="00441731" w:rsidRPr="00441731" w:rsidRDefault="00441731" w:rsidP="00441731">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73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Handover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CC96DB" id="Rectangle 18" o:spid="_x0000_s1027" style="position:absolute;left:0;text-align:left;margin-left:227.6pt;margin-top:77.85pt;width:63.5pt;height: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" filled="f" stroked="f" strokeweight="1pt">
                <v:textbox>
                  <w:txbxContent>
                    <w:p w14:paraId="75BBE3DB" w14:textId="206D233E" w:rsidR="00441731" w:rsidRPr="00441731" w:rsidRDefault="00441731" w:rsidP="00441731">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731">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Handover</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127527CD" wp14:editId="5B5B9F7E">
                <wp:simplePos x="0" y="0"/>
                <wp:positionH relativeFrom="column">
                  <wp:posOffset>2833370</wp:posOffset>
                </wp:positionH>
                <wp:positionV relativeFrom="paragraph">
                  <wp:posOffset>817245</wp:posOffset>
                </wp:positionV>
                <wp:extent cx="330200" cy="520700"/>
                <wp:effectExtent l="0" t="38100" r="50800" b="31750"/>
                <wp:wrapNone/>
                <wp:docPr id="17" name="Straight Arrow Connector 17"/>
                <wp:cNvGraphicFramePr/>
                <a:graphic xmlns:a="http://schemas.openxmlformats.org/drawingml/2006/main">
                  <a:graphicData uri="http://schemas.microsoft.com/office/word/2010/wordprocessingShape">
                    <wps:wsp>
                      <wps:cNvCnPr/>
                      <wps:spPr>
                        <a:xfrm flipV="1">
                          <a:off x="0" y="0"/>
                          <a:ext cx="330200" cy="520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5A9407F" id="_x0000_t32" coordsize="21600,21600" o:spt="32" o:oned="t" path="m,l21600,21600e" filled="f">
                <v:path arrowok="t" fillok="f" o:connecttype="none"/>
                <o:lock v:ext="edit" shapetype="t"/>
              </v:shapetype>
              <v:shape id="Straight Arrow Connector 17" o:spid="_x0000_s1026" type="#_x0000_t32" style="position:absolute;margin-left:223.1pt;margin-top:64.35pt;width:26pt;height:41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" strokecolor="#4472c4 [3204]" strokeweight=".5pt">
                <v:stroke endarrow="block" joinstyle="miter"/>
              </v:shape>
            </w:pict>
          </mc:Fallback>
        </mc:AlternateContent>
      </w:r>
      <w:r w:rsidR="00326B38">
        <w:rPr>
          <w:noProof/>
          <w:lang w:eastAsia="zh-CN"/>
        </w:rPr>
        <w:drawing>
          <wp:inline distT="0" distB="0" distL="0" distR="0" wp14:anchorId="27046342" wp14:editId="3259F211">
            <wp:extent cx="3902075" cy="2286000"/>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2075" cy="2286000"/>
                    </a:xfrm>
                    <a:prstGeom prst="rect">
                      <a:avLst/>
                    </a:prstGeom>
                    <a:noFill/>
                  </pic:spPr>
                </pic:pic>
              </a:graphicData>
            </a:graphic>
          </wp:inline>
        </w:drawing>
      </w:r>
    </w:p>
    <w:p w14:paraId="67192554" w14:textId="77777777" w:rsidR="00115723" w:rsidRDefault="00115723" w:rsidP="00C3434E">
      <w:pPr>
        <w:rPr>
          <w:lang w:eastAsia="zh-CN"/>
        </w:rPr>
      </w:pPr>
    </w:p>
    <w:p w14:paraId="3C8B6CB3" w14:textId="77777777" w:rsidR="003202A5" w:rsidRDefault="00326B38" w:rsidP="00326B38">
      <w:pPr>
        <w:rPr>
          <w:lang w:eastAsia="zh-CN"/>
        </w:rPr>
      </w:pPr>
      <w:r>
        <w:rPr>
          <w:lang w:eastAsia="zh-CN"/>
        </w:rPr>
        <w:t>In the above example, the UE may be configured to measure the CD-SSB of the target cell, but the Handover may be triggered to the BW</w:t>
      </w:r>
      <w:r w:rsidR="003202A5">
        <w:rPr>
          <w:lang w:eastAsia="zh-CN"/>
        </w:rPr>
        <w:t>P</w:t>
      </w:r>
      <w:r>
        <w:rPr>
          <w:lang w:eastAsia="zh-CN"/>
        </w:rPr>
        <w:t xml:space="preserve"> containing NCD-SSB. Since the SSBs are separated in frequency, the channel conditions may be slightly different and AGC retuning is needed.</w:t>
      </w:r>
      <w:r w:rsidR="008250A2">
        <w:rPr>
          <w:lang w:eastAsia="zh-CN"/>
        </w:rPr>
        <w:t xml:space="preserve"> </w:t>
      </w:r>
      <w:r w:rsidR="009308A1">
        <w:rPr>
          <w:lang w:eastAsia="zh-CN"/>
        </w:rPr>
        <w:t>So,</w:t>
      </w:r>
      <w:r w:rsidR="008250A2">
        <w:rPr>
          <w:lang w:eastAsia="zh-CN"/>
        </w:rPr>
        <w:t xml:space="preserve"> </w:t>
      </w:r>
      <w:r>
        <w:rPr>
          <w:lang w:eastAsia="zh-CN"/>
        </w:rPr>
        <w:t xml:space="preserve">we believe that </w:t>
      </w:r>
      <w:r w:rsidR="002143E8">
        <w:rPr>
          <w:lang w:eastAsia="zh-CN"/>
        </w:rPr>
        <w:t xml:space="preserve">this scenario should be considered as Handover to an unknown cell as </w:t>
      </w:r>
      <w:r w:rsidR="003F501E">
        <w:rPr>
          <w:lang w:eastAsia="zh-CN"/>
        </w:rPr>
        <w:t>the time required to search the cell (</w:t>
      </w:r>
      <w:proofErr w:type="spellStart"/>
      <w:r w:rsidR="003F501E">
        <w:rPr>
          <w:lang w:eastAsia="zh-CN"/>
        </w:rPr>
        <w:t>T</w:t>
      </w:r>
      <w:r w:rsidR="003F501E" w:rsidRPr="003F501E">
        <w:rPr>
          <w:vertAlign w:val="subscript"/>
          <w:lang w:eastAsia="zh-CN"/>
        </w:rPr>
        <w:t>search</w:t>
      </w:r>
      <w:proofErr w:type="spellEnd"/>
      <w:r w:rsidR="003F501E">
        <w:rPr>
          <w:lang w:eastAsia="zh-CN"/>
        </w:rPr>
        <w:t xml:space="preserve"> in HO delay) is non-zero.</w:t>
      </w:r>
      <w:r w:rsidR="003202A5">
        <w:rPr>
          <w:lang w:eastAsia="zh-CN"/>
        </w:rPr>
        <w:t xml:space="preserve"> </w:t>
      </w:r>
    </w:p>
    <w:p w14:paraId="06FC4BA2" w14:textId="6617323D" w:rsidR="002C7598" w:rsidRDefault="003202A5" w:rsidP="00326B38">
      <w:pPr>
        <w:rPr>
          <w:lang w:eastAsia="zh-CN"/>
        </w:rPr>
      </w:pPr>
      <w:r>
        <w:rPr>
          <w:lang w:eastAsia="zh-CN"/>
        </w:rPr>
        <w:t xml:space="preserve">However, some companies pointed that </w:t>
      </w:r>
      <w:r w:rsidR="005B3C44">
        <w:rPr>
          <w:lang w:eastAsia="zh-CN"/>
        </w:rPr>
        <w:t xml:space="preserve">since the two SSBs are </w:t>
      </w:r>
      <w:proofErr w:type="spellStart"/>
      <w:r w:rsidR="005B3C44">
        <w:rPr>
          <w:lang w:eastAsia="zh-CN"/>
        </w:rPr>
        <w:t>QCL’d</w:t>
      </w:r>
      <w:proofErr w:type="spellEnd"/>
      <w:r w:rsidR="005B3C44">
        <w:rPr>
          <w:lang w:eastAsia="zh-CN"/>
        </w:rPr>
        <w:t xml:space="preserve">, </w:t>
      </w:r>
      <w:r w:rsidR="00CA3242">
        <w:rPr>
          <w:lang w:eastAsia="zh-CN"/>
        </w:rPr>
        <w:t>they carry the same cell-specific information and hence the cell cannot be considered as unknown cell. We think this is a valid argument</w:t>
      </w:r>
      <w:r w:rsidR="004F4C4A">
        <w:rPr>
          <w:lang w:eastAsia="zh-CN"/>
        </w:rPr>
        <w:t xml:space="preserve">, and it is okay to consider this as known cell handover case. However, additional delay is </w:t>
      </w:r>
      <w:r w:rsidR="006A50FE">
        <w:rPr>
          <w:lang w:eastAsia="zh-CN"/>
        </w:rPr>
        <w:t>still needed</w:t>
      </w:r>
      <w:r w:rsidR="004F4C4A">
        <w:rPr>
          <w:lang w:eastAsia="zh-CN"/>
        </w:rPr>
        <w:t xml:space="preserve"> in this case to guarantee performance as ex</w:t>
      </w:r>
      <w:r w:rsidR="006A50FE">
        <w:rPr>
          <w:lang w:eastAsia="zh-CN"/>
        </w:rPr>
        <w:t xml:space="preserve">plained earlier. </w:t>
      </w:r>
      <w:proofErr w:type="gramStart"/>
      <w:r w:rsidR="006A50FE">
        <w:rPr>
          <w:lang w:eastAsia="zh-CN"/>
        </w:rPr>
        <w:t>So</w:t>
      </w:r>
      <w:proofErr w:type="gramEnd"/>
      <w:r w:rsidR="006A50FE">
        <w:rPr>
          <w:lang w:eastAsia="zh-CN"/>
        </w:rPr>
        <w:t xml:space="preserve"> we agree with Option 2a.</w:t>
      </w:r>
    </w:p>
    <w:p w14:paraId="59DA5480" w14:textId="7AE2B4AB" w:rsidR="00E50C2C" w:rsidRDefault="003F501E" w:rsidP="00C3434E">
      <w:pPr>
        <w:rPr>
          <w:b/>
          <w:bCs/>
          <w:lang w:eastAsia="zh-CN"/>
        </w:rPr>
      </w:pPr>
      <w:r>
        <w:rPr>
          <w:b/>
          <w:bCs/>
          <w:lang w:eastAsia="zh-CN"/>
        </w:rPr>
        <w:t>Proposal</w:t>
      </w:r>
      <w:r w:rsidRPr="0023591A">
        <w:rPr>
          <w:b/>
          <w:bCs/>
          <w:lang w:eastAsia="zh-CN"/>
        </w:rPr>
        <w:t xml:space="preserve"> </w:t>
      </w:r>
      <w:r>
        <w:rPr>
          <w:b/>
          <w:bCs/>
          <w:lang w:eastAsia="zh-CN"/>
        </w:rPr>
        <w:t xml:space="preserve">1: </w:t>
      </w:r>
      <w:r w:rsidR="00E50C2C" w:rsidRPr="00E50C2C">
        <w:rPr>
          <w:b/>
          <w:bCs/>
          <w:lang w:eastAsia="zh-CN"/>
        </w:rPr>
        <w:t xml:space="preserve">When handover is performed to a known cell where the SSB associated with the first active BWP is different from the SSB used during intra-frequency or inter-frequency measurements of the target cell, then </w:t>
      </w:r>
      <w:proofErr w:type="spellStart"/>
      <w:r w:rsidR="00E50C2C" w:rsidRPr="00E50C2C">
        <w:rPr>
          <w:b/>
          <w:bCs/>
          <w:lang w:eastAsia="zh-CN"/>
        </w:rPr>
        <w:t>T</w:t>
      </w:r>
      <w:r w:rsidR="00E50C2C" w:rsidRPr="00E50C2C">
        <w:rPr>
          <w:b/>
          <w:bCs/>
          <w:vertAlign w:val="subscript"/>
          <w:lang w:eastAsia="zh-CN"/>
        </w:rPr>
        <w:t>search</w:t>
      </w:r>
      <w:proofErr w:type="spellEnd"/>
      <w:r w:rsidR="00E50C2C" w:rsidRPr="00E50C2C">
        <w:rPr>
          <w:b/>
          <w:bCs/>
          <w:lang w:eastAsia="zh-CN"/>
        </w:rPr>
        <w:t xml:space="preserve"> = </w:t>
      </w:r>
      <w:proofErr w:type="spellStart"/>
      <w:r w:rsidR="00E50C2C" w:rsidRPr="00E50C2C">
        <w:rPr>
          <w:b/>
          <w:bCs/>
          <w:lang w:eastAsia="zh-CN"/>
        </w:rPr>
        <w:t>T</w:t>
      </w:r>
      <w:r w:rsidR="00E50C2C" w:rsidRPr="00E50C2C">
        <w:rPr>
          <w:b/>
          <w:bCs/>
          <w:vertAlign w:val="subscript"/>
          <w:lang w:eastAsia="zh-CN"/>
        </w:rPr>
        <w:t>rs</w:t>
      </w:r>
      <w:proofErr w:type="spellEnd"/>
      <w:r w:rsidR="00E50C2C" w:rsidRPr="00E50C2C">
        <w:rPr>
          <w:b/>
          <w:bCs/>
          <w:lang w:eastAsia="zh-CN"/>
        </w:rPr>
        <w:t xml:space="preserve"> </w:t>
      </w:r>
      <w:proofErr w:type="spellStart"/>
      <w:r w:rsidR="00E50C2C" w:rsidRPr="00E50C2C">
        <w:rPr>
          <w:b/>
          <w:bCs/>
          <w:lang w:eastAsia="zh-CN"/>
        </w:rPr>
        <w:t>ms</w:t>
      </w:r>
      <w:proofErr w:type="spellEnd"/>
      <w:r w:rsidR="00E50C2C" w:rsidRPr="00E50C2C">
        <w:rPr>
          <w:b/>
          <w:bCs/>
          <w:lang w:eastAsia="zh-CN"/>
        </w:rPr>
        <w:t xml:space="preserve"> if the target cell is intra-frequency cell and </w:t>
      </w:r>
      <w:proofErr w:type="spellStart"/>
      <w:r w:rsidR="00E50C2C" w:rsidRPr="00E50C2C">
        <w:rPr>
          <w:b/>
          <w:bCs/>
          <w:lang w:eastAsia="zh-CN"/>
        </w:rPr>
        <w:t>T</w:t>
      </w:r>
      <w:r w:rsidR="00E50C2C" w:rsidRPr="00E50C2C">
        <w:rPr>
          <w:b/>
          <w:bCs/>
          <w:vertAlign w:val="subscript"/>
          <w:lang w:eastAsia="zh-CN"/>
        </w:rPr>
        <w:t>search</w:t>
      </w:r>
      <w:proofErr w:type="spellEnd"/>
      <w:r w:rsidR="00E50C2C" w:rsidRPr="00E50C2C">
        <w:rPr>
          <w:b/>
          <w:bCs/>
          <w:lang w:eastAsia="zh-CN"/>
        </w:rPr>
        <w:t xml:space="preserve"> = 2* </w:t>
      </w:r>
      <w:proofErr w:type="spellStart"/>
      <w:r w:rsidR="00E50C2C" w:rsidRPr="00E50C2C">
        <w:rPr>
          <w:b/>
          <w:bCs/>
          <w:lang w:eastAsia="zh-CN"/>
        </w:rPr>
        <w:t>T</w:t>
      </w:r>
      <w:r w:rsidR="00E50C2C" w:rsidRPr="00E50C2C">
        <w:rPr>
          <w:b/>
          <w:bCs/>
          <w:vertAlign w:val="subscript"/>
          <w:lang w:eastAsia="zh-CN"/>
        </w:rPr>
        <w:t>rs</w:t>
      </w:r>
      <w:proofErr w:type="spellEnd"/>
      <w:r w:rsidR="00E50C2C" w:rsidRPr="00E50C2C">
        <w:rPr>
          <w:b/>
          <w:bCs/>
          <w:lang w:eastAsia="zh-CN"/>
        </w:rPr>
        <w:t xml:space="preserve"> </w:t>
      </w:r>
      <w:proofErr w:type="spellStart"/>
      <w:r w:rsidR="00E50C2C" w:rsidRPr="00E50C2C">
        <w:rPr>
          <w:b/>
          <w:bCs/>
          <w:lang w:eastAsia="zh-CN"/>
        </w:rPr>
        <w:t>ms</w:t>
      </w:r>
      <w:proofErr w:type="spellEnd"/>
      <w:r w:rsidR="00E50C2C" w:rsidRPr="00E50C2C">
        <w:rPr>
          <w:b/>
          <w:bCs/>
          <w:lang w:eastAsia="zh-CN"/>
        </w:rPr>
        <w:t xml:space="preserve"> if the target cell in inter-frequency cell.</w:t>
      </w:r>
    </w:p>
    <w:p w14:paraId="00B0D427" w14:textId="153176E4" w:rsidR="00EE141B" w:rsidRDefault="00EE141B" w:rsidP="00EE141B">
      <w:pPr>
        <w:pStyle w:val="Heading1"/>
        <w:rPr>
          <w:lang w:eastAsia="zh-CN"/>
        </w:rPr>
      </w:pPr>
      <w:r w:rsidRPr="00EE141B">
        <w:rPr>
          <w:lang w:eastAsia="zh-CN"/>
        </w:rPr>
        <w:t xml:space="preserve">RRC re-establishment </w:t>
      </w:r>
      <w:r w:rsidR="00AA113D">
        <w:rPr>
          <w:lang w:eastAsia="zh-CN"/>
        </w:rPr>
        <w:t>delay and RRC connection release with re-direction</w:t>
      </w:r>
      <w:r w:rsidR="00475B01">
        <w:rPr>
          <w:lang w:eastAsia="zh-CN"/>
        </w:rPr>
        <w:t xml:space="preserve"> delay</w:t>
      </w:r>
    </w:p>
    <w:p w14:paraId="13DBED85" w14:textId="2B5FD8EF" w:rsidR="00825ABA" w:rsidRDefault="004C789D" w:rsidP="00C3434E">
      <w:pPr>
        <w:rPr>
          <w:lang w:eastAsia="zh-CN"/>
        </w:rPr>
      </w:pPr>
      <w:r>
        <w:rPr>
          <w:noProof/>
          <w:lang w:eastAsia="zh-CN"/>
        </w:rPr>
        <mc:AlternateContent>
          <mc:Choice Requires="wps">
            <w:drawing>
              <wp:anchor distT="45720" distB="45720" distL="114300" distR="114300" simplePos="0" relativeHeight="251664384" behindDoc="0" locked="0" layoutInCell="1" allowOverlap="1" wp14:anchorId="4AD89310" wp14:editId="1FB28C9C">
                <wp:simplePos x="0" y="0"/>
                <wp:positionH relativeFrom="column">
                  <wp:posOffset>28484</wp:posOffset>
                </wp:positionH>
                <wp:positionV relativeFrom="paragraph">
                  <wp:posOffset>392521</wp:posOffset>
                </wp:positionV>
                <wp:extent cx="6062980" cy="1981200"/>
                <wp:effectExtent l="0" t="0" r="1397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980" cy="1981200"/>
                        </a:xfrm>
                        <a:prstGeom prst="rect">
                          <a:avLst/>
                        </a:prstGeom>
                        <a:solidFill>
                          <a:srgbClr val="FFFFFF"/>
                        </a:solidFill>
                        <a:ln w="9525">
                          <a:solidFill>
                            <a:srgbClr val="000000"/>
                          </a:solidFill>
                          <a:miter lim="800000"/>
                          <a:headEnd/>
                          <a:tailEnd/>
                        </a:ln>
                      </wps:spPr>
                      <wps:txbx>
                        <w:txbxContent>
                          <w:p w14:paraId="7497FD2D" w14:textId="2F7AFA19" w:rsidR="00F857C0" w:rsidRPr="00100963" w:rsidRDefault="00F857C0" w:rsidP="00F857C0">
                            <w:pPr>
                              <w:rPr>
                                <w:bCs/>
                                <w:color w:val="000000" w:themeColor="text1"/>
                                <w:lang w:val="en-US" w:eastAsia="ko-KR"/>
                              </w:rPr>
                            </w:pPr>
                            <w:r w:rsidRPr="00100963">
                              <w:rPr>
                                <w:bCs/>
                                <w:color w:val="000000" w:themeColor="text1"/>
                                <w:lang w:val="en-US" w:eastAsia="ko-KR"/>
                              </w:rPr>
                              <w:t xml:space="preserve">When the Redcap specific initial BWP is configured for RA, </w:t>
                            </w:r>
                            <w:r w:rsidRPr="00DD54EA">
                              <w:rPr>
                                <w:b/>
                                <w:color w:val="000000" w:themeColor="text1"/>
                                <w:lang w:val="en-US" w:eastAsia="ko-KR"/>
                              </w:rPr>
                              <w:t xml:space="preserve">extend RRC connection release with re-direction delay by X </w:t>
                            </w:r>
                            <w:proofErr w:type="spellStart"/>
                            <w:r w:rsidRPr="00DD54EA">
                              <w:rPr>
                                <w:b/>
                                <w:color w:val="000000" w:themeColor="text1"/>
                                <w:lang w:val="en-US" w:eastAsia="ko-KR"/>
                              </w:rPr>
                              <w:t>ms</w:t>
                            </w:r>
                            <w:proofErr w:type="spellEnd"/>
                          </w:p>
                          <w:p w14:paraId="05D88E4E" w14:textId="77777777" w:rsidR="00F857C0" w:rsidRPr="00100963" w:rsidRDefault="00F338C5" w:rsidP="00F857C0">
                            <w:pPr>
                              <w:pStyle w:val="EQ"/>
                              <w:spacing w:after="0"/>
                              <w:rPr>
                                <w:bCs/>
                                <w:iCs/>
                                <w:color w:val="000000" w:themeColor="text1"/>
                                <w:lang w:eastAsia="ko-KR"/>
                              </w:rPr>
                            </w:pPr>
                            <m:oMathPara>
                              <m:oMath>
                                <m:sSub>
                                  <m:sSubPr>
                                    <m:ctrlPr>
                                      <w:rPr>
                                        <w:rFonts w:ascii="Cambria Math" w:hAnsi="Cambria Math"/>
                                        <w:bCs/>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UE_re-establish_delay</m:t>
                                    </m:r>
                                  </m:sub>
                                </m:sSub>
                                <m:r>
                                  <m:rPr>
                                    <m:sty m:val="p"/>
                                  </m:rPr>
                                  <w:rPr>
                                    <w:rFonts w:ascii="Cambria Math" w:hAnsi="Cambria Math"/>
                                    <w:color w:val="000000" w:themeColor="text1"/>
                                    <w:lang w:eastAsia="ko-KR"/>
                                  </w:rPr>
                                  <m:t>=50 ms+</m:t>
                                </m:r>
                                <m:sSub>
                                  <m:sSubPr>
                                    <m:ctrlPr>
                                      <w:rPr>
                                        <w:rFonts w:ascii="Cambria Math" w:hAnsi="Cambria Math"/>
                                        <w:bCs/>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identify_intra_NR</m:t>
                                    </m:r>
                                  </m:sub>
                                </m:sSub>
                                <m:r>
                                  <m:rPr>
                                    <m:sty m:val="p"/>
                                  </m:rPr>
                                  <w:rPr>
                                    <w:rFonts w:ascii="Cambria Math" w:hAnsi="Cambria Math"/>
                                    <w:color w:val="000000" w:themeColor="text1"/>
                                    <w:lang w:eastAsia="ko-KR"/>
                                  </w:rPr>
                                  <m:t>+</m:t>
                                </m:r>
                                <m:nary>
                                  <m:naryPr>
                                    <m:chr m:val="∑"/>
                                    <m:limLoc m:val="subSup"/>
                                    <m:ctrlPr>
                                      <w:rPr>
                                        <w:rFonts w:ascii="Cambria Math" w:hAnsi="Cambria Math"/>
                                        <w:bCs/>
                                        <w:iCs/>
                                        <w:color w:val="000000" w:themeColor="text1"/>
                                      </w:rPr>
                                    </m:ctrlPr>
                                  </m:naryPr>
                                  <m:sub>
                                    <m:r>
                                      <m:rPr>
                                        <m:sty m:val="p"/>
                                      </m:rPr>
                                      <w:rPr>
                                        <w:rFonts w:ascii="Cambria Math" w:hAnsi="Cambria Math"/>
                                        <w:color w:val="000000" w:themeColor="text1"/>
                                      </w:rPr>
                                      <m:t>i=1</m:t>
                                    </m:r>
                                  </m:sub>
                                  <m:sup>
                                    <m:sSub>
                                      <m:sSubPr>
                                        <m:ctrlPr>
                                          <w:rPr>
                                            <w:rFonts w:ascii="Cambria Math" w:hAnsi="Cambria Math"/>
                                            <w:bCs/>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freq</m:t>
                                        </m:r>
                                      </m:sub>
                                    </m:sSub>
                                    <m:r>
                                      <m:rPr>
                                        <m:sty m:val="p"/>
                                      </m:rPr>
                                      <w:rPr>
                                        <w:rFonts w:ascii="Cambria Math" w:hAnsi="Cambria Math"/>
                                        <w:color w:val="000000" w:themeColor="text1"/>
                                      </w:rPr>
                                      <m:t>-1</m:t>
                                    </m:r>
                                  </m:sup>
                                  <m:e>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identify_inter_NR,i</m:t>
                                        </m:r>
                                      </m:sub>
                                    </m:sSub>
                                  </m:e>
                                </m:nary>
                                <m:r>
                                  <m:rPr>
                                    <m:sty m:val="p"/>
                                  </m:rPr>
                                  <w:rPr>
                                    <w:rFonts w:ascii="Cambria Math" w:hAnsi="Cambria Math"/>
                                    <w:color w:val="000000" w:themeColor="text1"/>
                                    <w:vertAlign w:val="subscript"/>
                                  </w:rPr>
                                  <m:t>+</m:t>
                                </m:r>
                                <m:sSub>
                                  <m:sSubPr>
                                    <m:ctrlPr>
                                      <w:rPr>
                                        <w:rFonts w:ascii="Cambria Math" w:hAnsi="Cambria Math"/>
                                        <w:bCs/>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SI-NR</m:t>
                                    </m:r>
                                  </m:sub>
                                </m:sSub>
                                <m:r>
                                  <m:rPr>
                                    <m:sty m:val="p"/>
                                  </m:rPr>
                                  <w:rPr>
                                    <w:rFonts w:ascii="Cambria Math" w:hAnsi="Cambria Math"/>
                                    <w:color w:val="000000" w:themeColor="text1"/>
                                    <w:vertAlign w:val="subscript"/>
                                  </w:rPr>
                                  <m:t>+</m:t>
                                </m:r>
                                <m:sSub>
                                  <m:sSubPr>
                                    <m:ctrlPr>
                                      <w:rPr>
                                        <w:rFonts w:ascii="Cambria Math" w:hAnsi="Cambria Math"/>
                                        <w:bCs/>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PRACH</m:t>
                                    </m:r>
                                  </m:sub>
                                </m:sSub>
                                <m:r>
                                  <m:rPr>
                                    <m:sty m:val="p"/>
                                  </m:rPr>
                                  <w:rPr>
                                    <w:rFonts w:ascii="Cambria Math" w:hAnsi="Cambria Math"/>
                                    <w:color w:val="000000" w:themeColor="text1"/>
                                    <w:vertAlign w:val="subscript"/>
                                  </w:rPr>
                                  <m:t>+X</m:t>
                                </m:r>
                              </m:oMath>
                            </m:oMathPara>
                          </w:p>
                          <w:p w14:paraId="2F8A9085" w14:textId="1AA90076" w:rsidR="00E13E15" w:rsidRDefault="00F857C0" w:rsidP="00E13E15">
                            <w:pPr>
                              <w:pStyle w:val="ListParagraph"/>
                              <w:numPr>
                                <w:ilvl w:val="0"/>
                                <w:numId w:val="32"/>
                              </w:numPr>
                              <w:rPr>
                                <w:rFonts w:eastAsia="MS Mincho"/>
                                <w:bCs/>
                                <w:color w:val="000000" w:themeColor="text1"/>
                                <w:sz w:val="20"/>
                                <w:szCs w:val="20"/>
                                <w:lang w:eastAsia="ko-KR"/>
                              </w:rPr>
                            </w:pPr>
                            <w:r w:rsidRPr="00F857C0">
                              <w:rPr>
                                <w:rFonts w:eastAsia="MS Mincho"/>
                                <w:bCs/>
                                <w:color w:val="000000" w:themeColor="text1"/>
                                <w:sz w:val="20"/>
                                <w:szCs w:val="20"/>
                                <w:lang w:eastAsia="ko-KR"/>
                              </w:rPr>
                              <w:t>X = TBD</w:t>
                            </w:r>
                          </w:p>
                          <w:p w14:paraId="60836BEF" w14:textId="77777777" w:rsidR="00E13E15" w:rsidRPr="00E13E15" w:rsidRDefault="00E13E15" w:rsidP="00E13E15">
                            <w:pPr>
                              <w:pStyle w:val="ListParagraph"/>
                              <w:ind w:left="928"/>
                              <w:rPr>
                                <w:rFonts w:eastAsia="MS Mincho"/>
                                <w:bCs/>
                                <w:color w:val="000000" w:themeColor="text1"/>
                                <w:sz w:val="20"/>
                                <w:szCs w:val="20"/>
                                <w:lang w:eastAsia="ko-KR"/>
                              </w:rPr>
                            </w:pPr>
                          </w:p>
                          <w:p w14:paraId="3807892B" w14:textId="1BD94C21" w:rsidR="00046C44" w:rsidRPr="00100963" w:rsidRDefault="00046C44" w:rsidP="00046C44">
                            <w:pPr>
                              <w:rPr>
                                <w:color w:val="000000" w:themeColor="text1"/>
                                <w:lang w:val="en-US" w:eastAsia="ko-KR"/>
                              </w:rPr>
                            </w:pPr>
                            <w:r w:rsidRPr="00100963">
                              <w:rPr>
                                <w:color w:val="000000" w:themeColor="text1"/>
                                <w:lang w:val="en-US" w:eastAsia="ko-KR"/>
                              </w:rPr>
                              <w:t xml:space="preserve">When the Redcap specific initial BWP is configured for RA, </w:t>
                            </w:r>
                            <w:r w:rsidRPr="00DD54EA">
                              <w:rPr>
                                <w:b/>
                                <w:bCs/>
                                <w:color w:val="000000" w:themeColor="text1"/>
                                <w:lang w:val="en-US" w:eastAsia="ko-KR"/>
                              </w:rPr>
                              <w:t>extend RRC connection release with re-direction</w:t>
                            </w:r>
                            <w:r w:rsidRPr="00100963">
                              <w:rPr>
                                <w:color w:val="000000" w:themeColor="text1"/>
                                <w:lang w:val="en-US" w:eastAsia="ko-KR"/>
                              </w:rPr>
                              <w:t xml:space="preserve"> </w:t>
                            </w:r>
                            <w:r w:rsidRPr="00DD54EA">
                              <w:rPr>
                                <w:b/>
                                <w:bCs/>
                                <w:color w:val="000000" w:themeColor="text1"/>
                                <w:lang w:val="en-US" w:eastAsia="ko-KR"/>
                              </w:rPr>
                              <w:t xml:space="preserve">delay by X </w:t>
                            </w:r>
                            <w:proofErr w:type="spellStart"/>
                            <w:r w:rsidRPr="00DD54EA">
                              <w:rPr>
                                <w:b/>
                                <w:bCs/>
                                <w:color w:val="000000" w:themeColor="text1"/>
                                <w:lang w:val="en-US" w:eastAsia="ko-KR"/>
                              </w:rPr>
                              <w:t>ms</w:t>
                            </w:r>
                            <w:proofErr w:type="spellEnd"/>
                          </w:p>
                          <w:p w14:paraId="14260C44" w14:textId="77777777" w:rsidR="00046C44" w:rsidRPr="00046C44" w:rsidRDefault="00046C44" w:rsidP="00046C44">
                            <w:pPr>
                              <w:ind w:firstLine="284"/>
                              <w:rPr>
                                <w:color w:val="000000" w:themeColor="text1"/>
                                <w:lang w:eastAsia="ko-KR"/>
                              </w:rPr>
                            </w:pPr>
                            <w:proofErr w:type="spellStart"/>
                            <w:r w:rsidRPr="00046C44">
                              <w:rPr>
                                <w:color w:val="000000" w:themeColor="text1"/>
                                <w:lang w:eastAsia="ko-KR"/>
                              </w:rPr>
                              <w:t>T</w:t>
                            </w:r>
                            <w:r w:rsidRPr="00046C44">
                              <w:rPr>
                                <w:color w:val="000000" w:themeColor="text1"/>
                                <w:vertAlign w:val="subscript"/>
                                <w:lang w:eastAsia="ko-KR"/>
                              </w:rPr>
                              <w:t>connection_release_redirect_NR</w:t>
                            </w:r>
                            <w:proofErr w:type="spellEnd"/>
                            <w:r w:rsidRPr="00046C44">
                              <w:rPr>
                                <w:color w:val="000000" w:themeColor="text1"/>
                                <w:lang w:eastAsia="ko-KR"/>
                              </w:rPr>
                              <w:t xml:space="preserve"> = </w:t>
                            </w:r>
                            <w:proofErr w:type="spellStart"/>
                            <w:r w:rsidRPr="00046C44">
                              <w:rPr>
                                <w:color w:val="000000" w:themeColor="text1"/>
                                <w:lang w:eastAsia="ko-KR"/>
                              </w:rPr>
                              <w:t>T</w:t>
                            </w:r>
                            <w:r w:rsidRPr="00046C44">
                              <w:rPr>
                                <w:color w:val="000000" w:themeColor="text1"/>
                                <w:vertAlign w:val="subscript"/>
                                <w:lang w:eastAsia="ko-KR"/>
                              </w:rPr>
                              <w:t>RRC_procedure_delay</w:t>
                            </w:r>
                            <w:proofErr w:type="spellEnd"/>
                            <w:r w:rsidRPr="00046C44">
                              <w:rPr>
                                <w:color w:val="000000" w:themeColor="text1"/>
                                <w:lang w:eastAsia="ko-KR"/>
                              </w:rPr>
                              <w:t xml:space="preserve"> + </w:t>
                            </w:r>
                            <w:proofErr w:type="spellStart"/>
                            <w:r w:rsidRPr="00046C44">
                              <w:rPr>
                                <w:color w:val="000000" w:themeColor="text1"/>
                                <w:lang w:eastAsia="ko-KR"/>
                              </w:rPr>
                              <w:t>T</w:t>
                            </w:r>
                            <w:r w:rsidRPr="00046C44">
                              <w:rPr>
                                <w:color w:val="000000" w:themeColor="text1"/>
                                <w:vertAlign w:val="subscript"/>
                                <w:lang w:eastAsia="ko-KR"/>
                              </w:rPr>
                              <w:t>identify</w:t>
                            </w:r>
                            <w:proofErr w:type="spellEnd"/>
                            <w:r w:rsidRPr="00046C44">
                              <w:rPr>
                                <w:color w:val="000000" w:themeColor="text1"/>
                                <w:vertAlign w:val="subscript"/>
                                <w:lang w:eastAsia="ko-KR"/>
                              </w:rPr>
                              <w:t>-NR</w:t>
                            </w:r>
                            <w:r w:rsidRPr="00046C44">
                              <w:rPr>
                                <w:color w:val="000000" w:themeColor="text1"/>
                                <w:lang w:eastAsia="ko-KR"/>
                              </w:rPr>
                              <w:t xml:space="preserve"> + T</w:t>
                            </w:r>
                            <w:r w:rsidRPr="00046C44">
                              <w:rPr>
                                <w:color w:val="000000" w:themeColor="text1"/>
                                <w:vertAlign w:val="subscript"/>
                                <w:lang w:eastAsia="ko-KR"/>
                              </w:rPr>
                              <w:t>SI-NR</w:t>
                            </w:r>
                            <w:r w:rsidRPr="00046C44">
                              <w:rPr>
                                <w:color w:val="000000" w:themeColor="text1"/>
                                <w:lang w:eastAsia="ko-KR"/>
                              </w:rPr>
                              <w:t xml:space="preserve"> + T</w:t>
                            </w:r>
                            <w:r w:rsidRPr="00046C44">
                              <w:rPr>
                                <w:color w:val="000000" w:themeColor="text1"/>
                                <w:vertAlign w:val="subscript"/>
                                <w:lang w:eastAsia="ko-KR"/>
                              </w:rPr>
                              <w:t>RACH</w:t>
                            </w:r>
                            <w:r w:rsidRPr="00046C44">
                              <w:rPr>
                                <w:color w:val="000000" w:themeColor="text1"/>
                                <w:lang w:eastAsia="ko-KR"/>
                              </w:rPr>
                              <w:t xml:space="preserve"> + X</w:t>
                            </w:r>
                          </w:p>
                          <w:p w14:paraId="12B157C9" w14:textId="77777777" w:rsidR="00046C44" w:rsidRPr="00E13E15" w:rsidRDefault="00046C44" w:rsidP="00E13E15">
                            <w:pPr>
                              <w:pStyle w:val="ListParagraph"/>
                              <w:numPr>
                                <w:ilvl w:val="0"/>
                                <w:numId w:val="32"/>
                              </w:numPr>
                              <w:rPr>
                                <w:rFonts w:eastAsia="MS Mincho"/>
                                <w:bCs/>
                                <w:color w:val="000000" w:themeColor="text1"/>
                                <w:sz w:val="20"/>
                                <w:szCs w:val="20"/>
                                <w:lang w:eastAsia="ko-KR"/>
                              </w:rPr>
                            </w:pPr>
                            <w:r w:rsidRPr="00E13E15">
                              <w:rPr>
                                <w:rFonts w:eastAsia="MS Mincho"/>
                                <w:bCs/>
                                <w:color w:val="000000" w:themeColor="text1"/>
                                <w:sz w:val="20"/>
                                <w:szCs w:val="20"/>
                                <w:lang w:eastAsia="ko-KR"/>
                              </w:rPr>
                              <w:t>X = TBD</w:t>
                            </w:r>
                          </w:p>
                          <w:p w14:paraId="7B744EFF" w14:textId="77777777" w:rsidR="00046C44" w:rsidRDefault="00046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D89310" id="_x0000_s1028" type="#_x0000_t202" style="position:absolute;margin-left:2.25pt;margin-top:30.9pt;width:477.4pt;height:15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">
                <v:textbox>
                  <w:txbxContent>
                    <w:p w14:paraId="7497FD2D" w14:textId="2F7AFA19" w:rsidR="00F857C0" w:rsidRPr="00100963" w:rsidRDefault="00F857C0" w:rsidP="00F857C0">
                      <w:pPr>
                        <w:rPr>
                          <w:bCs/>
                          <w:color w:val="000000" w:themeColor="text1"/>
                          <w:lang w:val="en-US" w:eastAsia="ko-KR"/>
                        </w:rPr>
                      </w:pPr>
                      <w:r w:rsidRPr="00100963">
                        <w:rPr>
                          <w:bCs/>
                          <w:color w:val="000000" w:themeColor="text1"/>
                          <w:lang w:val="en-US" w:eastAsia="ko-KR"/>
                        </w:rPr>
                        <w:t xml:space="preserve">When the Redcap specific initial BWP is configured for RA, </w:t>
                      </w:r>
                      <w:r w:rsidRPr="00DD54EA">
                        <w:rPr>
                          <w:b/>
                          <w:color w:val="000000" w:themeColor="text1"/>
                          <w:lang w:val="en-US" w:eastAsia="ko-KR"/>
                        </w:rPr>
                        <w:t>extend RRC connection release with re-direction delay by X ms</w:t>
                      </w:r>
                    </w:p>
                    <w:p w14:paraId="05D88E4E" w14:textId="77777777" w:rsidR="00F857C0" w:rsidRPr="00100963" w:rsidRDefault="00F857C0" w:rsidP="00F857C0">
                      <w:pPr>
                        <w:pStyle w:val="EQ"/>
                        <w:spacing w:after="0"/>
                        <w:rPr>
                          <w:bCs/>
                          <w:iCs/>
                          <w:color w:val="000000" w:themeColor="text1"/>
                          <w:lang w:eastAsia="ko-KR"/>
                        </w:rPr>
                      </w:pPr>
                      <m:oMathPara>
                        <m:oMath>
                          <m:sSub>
                            <m:sSubPr>
                              <m:ctrlPr>
                                <w:rPr>
                                  <w:rFonts w:ascii="Cambria Math" w:hAnsi="Cambria Math"/>
                                  <w:bCs/>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UE_re-establish_delay</m:t>
                              </m:r>
                            </m:sub>
                          </m:sSub>
                          <m:r>
                            <m:rPr>
                              <m:sty m:val="p"/>
                            </m:rPr>
                            <w:rPr>
                              <w:rFonts w:ascii="Cambria Math" w:hAnsi="Cambria Math"/>
                              <w:color w:val="000000" w:themeColor="text1"/>
                              <w:lang w:eastAsia="ko-KR"/>
                            </w:rPr>
                            <m:t>=50 ms+</m:t>
                          </m:r>
                          <m:sSub>
                            <m:sSubPr>
                              <m:ctrlPr>
                                <w:rPr>
                                  <w:rFonts w:ascii="Cambria Math" w:hAnsi="Cambria Math"/>
                                  <w:bCs/>
                                  <w:iCs/>
                                  <w:color w:val="000000" w:themeColor="text1"/>
                                  <w:lang w:eastAsia="ko-KR"/>
                                </w:rPr>
                              </m:ctrlPr>
                            </m:sSubPr>
                            <m:e>
                              <m:r>
                                <m:rPr>
                                  <m:sty m:val="p"/>
                                </m:rPr>
                                <w:rPr>
                                  <w:rFonts w:ascii="Cambria Math" w:hAnsi="Cambria Math"/>
                                  <w:color w:val="000000" w:themeColor="text1"/>
                                  <w:lang w:eastAsia="ko-KR"/>
                                </w:rPr>
                                <m:t>T</m:t>
                              </m:r>
                            </m:e>
                            <m:sub>
                              <m:r>
                                <m:rPr>
                                  <m:sty m:val="p"/>
                                </m:rPr>
                                <w:rPr>
                                  <w:rFonts w:ascii="Cambria Math" w:hAnsi="Cambria Math"/>
                                  <w:color w:val="000000" w:themeColor="text1"/>
                                  <w:lang w:eastAsia="ko-KR"/>
                                </w:rPr>
                                <m:t>identify_intra_NR</m:t>
                              </m:r>
                            </m:sub>
                          </m:sSub>
                          <m:r>
                            <m:rPr>
                              <m:sty m:val="p"/>
                            </m:rPr>
                            <w:rPr>
                              <w:rFonts w:ascii="Cambria Math" w:hAnsi="Cambria Math"/>
                              <w:color w:val="000000" w:themeColor="text1"/>
                              <w:lang w:eastAsia="ko-KR"/>
                            </w:rPr>
                            <m:t>+</m:t>
                          </m:r>
                          <m:nary>
                            <m:naryPr>
                              <m:chr m:val="∑"/>
                              <m:limLoc m:val="subSup"/>
                              <m:ctrlPr>
                                <w:rPr>
                                  <w:rFonts w:ascii="Cambria Math" w:hAnsi="Cambria Math"/>
                                  <w:bCs/>
                                  <w:iCs/>
                                  <w:color w:val="000000" w:themeColor="text1"/>
                                </w:rPr>
                              </m:ctrlPr>
                            </m:naryPr>
                            <m:sub>
                              <m:r>
                                <m:rPr>
                                  <m:sty m:val="p"/>
                                </m:rPr>
                                <w:rPr>
                                  <w:rFonts w:ascii="Cambria Math" w:hAnsi="Cambria Math"/>
                                  <w:color w:val="000000" w:themeColor="text1"/>
                                </w:rPr>
                                <m:t>i=1</m:t>
                              </m:r>
                            </m:sub>
                            <m:sup>
                              <m:sSub>
                                <m:sSubPr>
                                  <m:ctrlPr>
                                    <w:rPr>
                                      <w:rFonts w:ascii="Cambria Math" w:hAnsi="Cambria Math"/>
                                      <w:bCs/>
                                      <w:i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freq</m:t>
                                  </m:r>
                                </m:sub>
                              </m:sSub>
                              <m:r>
                                <m:rPr>
                                  <m:sty m:val="p"/>
                                </m:rPr>
                                <w:rPr>
                                  <w:rFonts w:ascii="Cambria Math" w:hAnsi="Cambria Math"/>
                                  <w:color w:val="000000" w:themeColor="text1"/>
                                </w:rPr>
                                <m:t>-1</m:t>
                              </m:r>
                            </m:sup>
                            <m:e>
                              <m:sSub>
                                <m:sSubPr>
                                  <m:ctrlPr>
                                    <w:rPr>
                                      <w:rFonts w:ascii="Cambria Math" w:hAnsi="Cambria Math"/>
                                      <w:bCs/>
                                      <w:i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identify_inter_NR,i</m:t>
                                  </m:r>
                                </m:sub>
                              </m:sSub>
                            </m:e>
                          </m:nary>
                          <m:r>
                            <m:rPr>
                              <m:sty m:val="p"/>
                            </m:rPr>
                            <w:rPr>
                              <w:rFonts w:ascii="Cambria Math" w:hAnsi="Cambria Math"/>
                              <w:color w:val="000000" w:themeColor="text1"/>
                              <w:vertAlign w:val="subscript"/>
                            </w:rPr>
                            <m:t>+</m:t>
                          </m:r>
                          <m:sSub>
                            <m:sSubPr>
                              <m:ctrlPr>
                                <w:rPr>
                                  <w:rFonts w:ascii="Cambria Math" w:hAnsi="Cambria Math"/>
                                  <w:bCs/>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SI-NR</m:t>
                              </m:r>
                            </m:sub>
                          </m:sSub>
                          <m:r>
                            <m:rPr>
                              <m:sty m:val="p"/>
                            </m:rPr>
                            <w:rPr>
                              <w:rFonts w:ascii="Cambria Math" w:hAnsi="Cambria Math"/>
                              <w:color w:val="000000" w:themeColor="text1"/>
                              <w:vertAlign w:val="subscript"/>
                            </w:rPr>
                            <m:t>+</m:t>
                          </m:r>
                          <m:sSub>
                            <m:sSubPr>
                              <m:ctrlPr>
                                <w:rPr>
                                  <w:rFonts w:ascii="Cambria Math" w:hAnsi="Cambria Math"/>
                                  <w:bCs/>
                                  <w:iCs/>
                                  <w:color w:val="000000" w:themeColor="text1"/>
                                  <w:vertAlign w:val="subscript"/>
                                </w:rPr>
                              </m:ctrlPr>
                            </m:sSubPr>
                            <m:e>
                              <m:r>
                                <m:rPr>
                                  <m:sty m:val="p"/>
                                </m:rPr>
                                <w:rPr>
                                  <w:rFonts w:ascii="Cambria Math" w:hAnsi="Cambria Math"/>
                                  <w:color w:val="000000" w:themeColor="text1"/>
                                  <w:vertAlign w:val="subscript"/>
                                </w:rPr>
                                <m:t>T</m:t>
                              </m:r>
                            </m:e>
                            <m:sub>
                              <m:r>
                                <m:rPr>
                                  <m:sty m:val="p"/>
                                </m:rPr>
                                <w:rPr>
                                  <w:rFonts w:ascii="Cambria Math" w:hAnsi="Cambria Math"/>
                                  <w:color w:val="000000" w:themeColor="text1"/>
                                  <w:vertAlign w:val="subscript"/>
                                </w:rPr>
                                <m:t>PRACH</m:t>
                              </m:r>
                            </m:sub>
                          </m:sSub>
                          <m:r>
                            <m:rPr>
                              <m:sty m:val="p"/>
                            </m:rPr>
                            <w:rPr>
                              <w:rFonts w:ascii="Cambria Math" w:hAnsi="Cambria Math"/>
                              <w:color w:val="000000" w:themeColor="text1"/>
                              <w:vertAlign w:val="subscript"/>
                            </w:rPr>
                            <m:t>+X</m:t>
                          </m:r>
                        </m:oMath>
                      </m:oMathPara>
                    </w:p>
                    <w:p w14:paraId="2F8A9085" w14:textId="1AA90076" w:rsidR="00E13E15" w:rsidRDefault="00F857C0" w:rsidP="00E13E15">
                      <w:pPr>
                        <w:pStyle w:val="ListParagraph"/>
                        <w:numPr>
                          <w:ilvl w:val="0"/>
                          <w:numId w:val="32"/>
                        </w:numPr>
                        <w:rPr>
                          <w:rFonts w:eastAsia="MS Mincho"/>
                          <w:bCs/>
                          <w:color w:val="000000" w:themeColor="text1"/>
                          <w:sz w:val="20"/>
                          <w:szCs w:val="20"/>
                          <w:lang w:eastAsia="ko-KR"/>
                        </w:rPr>
                      </w:pPr>
                      <w:r w:rsidRPr="00F857C0">
                        <w:rPr>
                          <w:rFonts w:eastAsia="MS Mincho"/>
                          <w:bCs/>
                          <w:color w:val="000000" w:themeColor="text1"/>
                          <w:sz w:val="20"/>
                          <w:szCs w:val="20"/>
                          <w:lang w:eastAsia="ko-KR"/>
                        </w:rPr>
                        <w:t>X = TBD</w:t>
                      </w:r>
                    </w:p>
                    <w:p w14:paraId="60836BEF" w14:textId="77777777" w:rsidR="00E13E15" w:rsidRPr="00E13E15" w:rsidRDefault="00E13E15" w:rsidP="00E13E15">
                      <w:pPr>
                        <w:pStyle w:val="ListParagraph"/>
                        <w:ind w:left="928"/>
                        <w:rPr>
                          <w:rFonts w:eastAsia="MS Mincho"/>
                          <w:bCs/>
                          <w:color w:val="000000" w:themeColor="text1"/>
                          <w:sz w:val="20"/>
                          <w:szCs w:val="20"/>
                          <w:lang w:eastAsia="ko-KR"/>
                        </w:rPr>
                      </w:pPr>
                    </w:p>
                    <w:p w14:paraId="3807892B" w14:textId="1BD94C21" w:rsidR="00046C44" w:rsidRPr="00100963" w:rsidRDefault="00046C44" w:rsidP="00046C44">
                      <w:pPr>
                        <w:rPr>
                          <w:color w:val="000000" w:themeColor="text1"/>
                          <w:lang w:val="en-US" w:eastAsia="ko-KR"/>
                        </w:rPr>
                      </w:pPr>
                      <w:r w:rsidRPr="00100963">
                        <w:rPr>
                          <w:color w:val="000000" w:themeColor="text1"/>
                          <w:lang w:val="en-US" w:eastAsia="ko-KR"/>
                        </w:rPr>
                        <w:t xml:space="preserve">When the Redcap specific initial BWP is configured for RA, </w:t>
                      </w:r>
                      <w:r w:rsidRPr="00DD54EA">
                        <w:rPr>
                          <w:b/>
                          <w:bCs/>
                          <w:color w:val="000000" w:themeColor="text1"/>
                          <w:lang w:val="en-US" w:eastAsia="ko-KR"/>
                        </w:rPr>
                        <w:t>extend RRC connection release with re-direction</w:t>
                      </w:r>
                      <w:r w:rsidRPr="00100963">
                        <w:rPr>
                          <w:color w:val="000000" w:themeColor="text1"/>
                          <w:lang w:val="en-US" w:eastAsia="ko-KR"/>
                        </w:rPr>
                        <w:t xml:space="preserve"> </w:t>
                      </w:r>
                      <w:r w:rsidRPr="00DD54EA">
                        <w:rPr>
                          <w:b/>
                          <w:bCs/>
                          <w:color w:val="000000" w:themeColor="text1"/>
                          <w:lang w:val="en-US" w:eastAsia="ko-KR"/>
                        </w:rPr>
                        <w:t>delay by X ms</w:t>
                      </w:r>
                    </w:p>
                    <w:p w14:paraId="14260C44" w14:textId="77777777" w:rsidR="00046C44" w:rsidRPr="00046C44" w:rsidRDefault="00046C44" w:rsidP="00046C44">
                      <w:pPr>
                        <w:ind w:firstLine="284"/>
                        <w:rPr>
                          <w:color w:val="000000" w:themeColor="text1"/>
                          <w:lang w:eastAsia="ko-KR"/>
                        </w:rPr>
                      </w:pPr>
                      <w:r w:rsidRPr="00046C44">
                        <w:rPr>
                          <w:color w:val="000000" w:themeColor="text1"/>
                          <w:lang w:eastAsia="ko-KR"/>
                        </w:rPr>
                        <w:t>T</w:t>
                      </w:r>
                      <w:r w:rsidRPr="00046C44">
                        <w:rPr>
                          <w:color w:val="000000" w:themeColor="text1"/>
                          <w:vertAlign w:val="subscript"/>
                          <w:lang w:eastAsia="ko-KR"/>
                        </w:rPr>
                        <w:t>connection_release_redirect_NR</w:t>
                      </w:r>
                      <w:r w:rsidRPr="00046C44">
                        <w:rPr>
                          <w:color w:val="000000" w:themeColor="text1"/>
                          <w:lang w:eastAsia="ko-KR"/>
                        </w:rPr>
                        <w:t xml:space="preserve"> = T</w:t>
                      </w:r>
                      <w:r w:rsidRPr="00046C44">
                        <w:rPr>
                          <w:color w:val="000000" w:themeColor="text1"/>
                          <w:vertAlign w:val="subscript"/>
                          <w:lang w:eastAsia="ko-KR"/>
                        </w:rPr>
                        <w:t>RRC_procedure_delay</w:t>
                      </w:r>
                      <w:r w:rsidRPr="00046C44">
                        <w:rPr>
                          <w:color w:val="000000" w:themeColor="text1"/>
                          <w:lang w:eastAsia="ko-KR"/>
                        </w:rPr>
                        <w:t xml:space="preserve"> + T</w:t>
                      </w:r>
                      <w:r w:rsidRPr="00046C44">
                        <w:rPr>
                          <w:color w:val="000000" w:themeColor="text1"/>
                          <w:vertAlign w:val="subscript"/>
                          <w:lang w:eastAsia="ko-KR"/>
                        </w:rPr>
                        <w:t>identify-NR</w:t>
                      </w:r>
                      <w:r w:rsidRPr="00046C44">
                        <w:rPr>
                          <w:color w:val="000000" w:themeColor="text1"/>
                          <w:lang w:eastAsia="ko-KR"/>
                        </w:rPr>
                        <w:t xml:space="preserve"> + T</w:t>
                      </w:r>
                      <w:r w:rsidRPr="00046C44">
                        <w:rPr>
                          <w:color w:val="000000" w:themeColor="text1"/>
                          <w:vertAlign w:val="subscript"/>
                          <w:lang w:eastAsia="ko-KR"/>
                        </w:rPr>
                        <w:t>SI-NR</w:t>
                      </w:r>
                      <w:r w:rsidRPr="00046C44">
                        <w:rPr>
                          <w:color w:val="000000" w:themeColor="text1"/>
                          <w:lang w:eastAsia="ko-KR"/>
                        </w:rPr>
                        <w:t xml:space="preserve"> + T</w:t>
                      </w:r>
                      <w:r w:rsidRPr="00046C44">
                        <w:rPr>
                          <w:color w:val="000000" w:themeColor="text1"/>
                          <w:vertAlign w:val="subscript"/>
                          <w:lang w:eastAsia="ko-KR"/>
                        </w:rPr>
                        <w:t>RACH</w:t>
                      </w:r>
                      <w:r w:rsidRPr="00046C44">
                        <w:rPr>
                          <w:color w:val="000000" w:themeColor="text1"/>
                          <w:lang w:eastAsia="ko-KR"/>
                        </w:rPr>
                        <w:t xml:space="preserve"> + X</w:t>
                      </w:r>
                    </w:p>
                    <w:p w14:paraId="12B157C9" w14:textId="77777777" w:rsidR="00046C44" w:rsidRPr="00E13E15" w:rsidRDefault="00046C44" w:rsidP="00E13E15">
                      <w:pPr>
                        <w:pStyle w:val="ListParagraph"/>
                        <w:numPr>
                          <w:ilvl w:val="0"/>
                          <w:numId w:val="32"/>
                        </w:numPr>
                        <w:rPr>
                          <w:rFonts w:eastAsia="MS Mincho"/>
                          <w:bCs/>
                          <w:color w:val="000000" w:themeColor="text1"/>
                          <w:sz w:val="20"/>
                          <w:szCs w:val="20"/>
                          <w:lang w:eastAsia="ko-KR"/>
                        </w:rPr>
                      </w:pPr>
                      <w:r w:rsidRPr="00E13E15">
                        <w:rPr>
                          <w:rFonts w:eastAsia="MS Mincho"/>
                          <w:bCs/>
                          <w:color w:val="000000" w:themeColor="text1"/>
                          <w:sz w:val="20"/>
                          <w:szCs w:val="20"/>
                          <w:lang w:eastAsia="ko-KR"/>
                        </w:rPr>
                        <w:t>X = TBD</w:t>
                      </w:r>
                    </w:p>
                    <w:p w14:paraId="7B744EFF" w14:textId="77777777" w:rsidR="00046C44" w:rsidRDefault="00046C44"/>
                  </w:txbxContent>
                </v:textbox>
                <w10:wrap type="square"/>
              </v:shape>
            </w:pict>
          </mc:Fallback>
        </mc:AlternateContent>
      </w:r>
      <w:r w:rsidR="00825ABA">
        <w:rPr>
          <w:lang w:eastAsia="zh-CN"/>
        </w:rPr>
        <w:t>In the last me</w:t>
      </w:r>
      <w:r w:rsidR="00EC0104">
        <w:rPr>
          <w:lang w:eastAsia="zh-CN"/>
        </w:rPr>
        <w:t xml:space="preserve">eting, it was agreed to extend the RRC </w:t>
      </w:r>
      <w:r w:rsidR="003E72DF">
        <w:rPr>
          <w:lang w:eastAsia="zh-CN"/>
        </w:rPr>
        <w:t>re-establishment delay</w:t>
      </w:r>
      <w:r w:rsidR="00AD1EF6">
        <w:rPr>
          <w:lang w:eastAsia="zh-CN"/>
        </w:rPr>
        <w:t xml:space="preserve"> and RRC connection release with re-direction</w:t>
      </w:r>
      <w:r w:rsidR="00993B1B">
        <w:rPr>
          <w:lang w:eastAsia="zh-CN"/>
        </w:rPr>
        <w:t xml:space="preserve"> delay</w:t>
      </w:r>
      <w:r w:rsidR="003E72DF">
        <w:rPr>
          <w:lang w:eastAsia="zh-CN"/>
        </w:rPr>
        <w:t xml:space="preserve"> </w:t>
      </w:r>
      <w:r w:rsidR="00E6356D">
        <w:rPr>
          <w:lang w:eastAsia="zh-CN"/>
        </w:rPr>
        <w:t xml:space="preserve">when the </w:t>
      </w:r>
      <w:proofErr w:type="spellStart"/>
      <w:r w:rsidR="00AF3917">
        <w:rPr>
          <w:lang w:eastAsia="zh-CN"/>
        </w:rPr>
        <w:t>RedCap</w:t>
      </w:r>
      <w:proofErr w:type="spellEnd"/>
      <w:r w:rsidR="00AF3917">
        <w:rPr>
          <w:lang w:eastAsia="zh-CN"/>
        </w:rPr>
        <w:t xml:space="preserve"> specific BWP is co</w:t>
      </w:r>
      <w:r w:rsidR="006A2494">
        <w:rPr>
          <w:lang w:eastAsia="zh-CN"/>
        </w:rPr>
        <w:t xml:space="preserve">nfigured </w:t>
      </w:r>
      <w:r>
        <w:rPr>
          <w:lang w:eastAsia="zh-CN"/>
        </w:rPr>
        <w:t>for RA, as captured in the WF</w:t>
      </w:r>
      <w:r w:rsidR="00F00956">
        <w:rPr>
          <w:lang w:eastAsia="zh-CN"/>
        </w:rPr>
        <w:t xml:space="preserve"> [2]</w:t>
      </w:r>
      <w:r>
        <w:rPr>
          <w:lang w:eastAsia="zh-CN"/>
        </w:rPr>
        <w:t>:</w:t>
      </w:r>
    </w:p>
    <w:p w14:paraId="6F688EFE" w14:textId="64C5842C" w:rsidR="004C789D" w:rsidRDefault="004C789D" w:rsidP="00C3434E">
      <w:pPr>
        <w:rPr>
          <w:lang w:eastAsia="zh-CN"/>
        </w:rPr>
      </w:pPr>
    </w:p>
    <w:p w14:paraId="2C473016" w14:textId="420C8F50" w:rsidR="004C789D" w:rsidRDefault="004C789D" w:rsidP="00C3434E">
      <w:pPr>
        <w:rPr>
          <w:lang w:eastAsia="zh-CN"/>
        </w:rPr>
      </w:pPr>
    </w:p>
    <w:p w14:paraId="14605E90" w14:textId="0CC68175" w:rsidR="006F7FAC" w:rsidRDefault="00E516B9" w:rsidP="00A927A5">
      <w:pPr>
        <w:rPr>
          <w:lang w:eastAsia="zh-CN"/>
        </w:rPr>
      </w:pPr>
      <w:r>
        <w:rPr>
          <w:lang w:eastAsia="zh-CN"/>
        </w:rPr>
        <w:t xml:space="preserve">A </w:t>
      </w:r>
      <w:proofErr w:type="spellStart"/>
      <w:r w:rsidR="005015AA">
        <w:rPr>
          <w:lang w:eastAsia="zh-CN"/>
        </w:rPr>
        <w:t>RedCap</w:t>
      </w:r>
      <w:proofErr w:type="spellEnd"/>
      <w:r w:rsidR="005015AA">
        <w:rPr>
          <w:lang w:eastAsia="zh-CN"/>
        </w:rPr>
        <w:t xml:space="preserve"> </w:t>
      </w:r>
      <w:r>
        <w:rPr>
          <w:lang w:eastAsia="zh-CN"/>
        </w:rPr>
        <w:t xml:space="preserve">UE may be configured with an additional Redcap </w:t>
      </w:r>
      <w:r w:rsidR="005015AA">
        <w:rPr>
          <w:lang w:eastAsia="zh-CN"/>
        </w:rPr>
        <w:t xml:space="preserve">specific initial BWPs </w:t>
      </w:r>
      <w:r>
        <w:rPr>
          <w:lang w:eastAsia="zh-CN"/>
        </w:rPr>
        <w:t xml:space="preserve">for </w:t>
      </w:r>
      <w:r w:rsidR="007F08D5">
        <w:rPr>
          <w:lang w:eastAsia="zh-CN"/>
        </w:rPr>
        <w:t xml:space="preserve">random access procedures. </w:t>
      </w:r>
      <w:r w:rsidR="007329FB">
        <w:rPr>
          <w:lang w:eastAsia="zh-CN"/>
        </w:rPr>
        <w:t xml:space="preserve">Such BWPs may not be configured with CD-SSBs. This means that the CD-SSB would be configured </w:t>
      </w:r>
      <w:r w:rsidR="002A0111">
        <w:rPr>
          <w:lang w:eastAsia="zh-CN"/>
        </w:rPr>
        <w:t>in the non-</w:t>
      </w:r>
      <w:proofErr w:type="spellStart"/>
      <w:r w:rsidR="002A0111">
        <w:rPr>
          <w:lang w:eastAsia="zh-CN"/>
        </w:rPr>
        <w:t>RedCap</w:t>
      </w:r>
      <w:proofErr w:type="spellEnd"/>
      <w:r w:rsidR="002A0111">
        <w:rPr>
          <w:lang w:eastAsia="zh-CN"/>
        </w:rPr>
        <w:t xml:space="preserve"> specific</w:t>
      </w:r>
      <w:r w:rsidR="00DA26EC">
        <w:rPr>
          <w:lang w:eastAsia="zh-CN"/>
        </w:rPr>
        <w:t xml:space="preserve"> initial</w:t>
      </w:r>
      <w:r w:rsidR="002A0111">
        <w:rPr>
          <w:lang w:eastAsia="zh-CN"/>
        </w:rPr>
        <w:t xml:space="preserve"> BWP, while the ROs will be configured in Redcap specific BWPs.</w:t>
      </w:r>
      <w:r w:rsidR="00C3434E">
        <w:rPr>
          <w:lang w:eastAsia="zh-CN"/>
        </w:rPr>
        <w:t xml:space="preserve"> </w:t>
      </w:r>
      <w:r w:rsidR="006F7FAC">
        <w:rPr>
          <w:lang w:eastAsia="zh-CN"/>
        </w:rPr>
        <w:t xml:space="preserve">In this case, the UE </w:t>
      </w:r>
      <w:r w:rsidR="002B4708">
        <w:rPr>
          <w:lang w:eastAsia="zh-CN"/>
        </w:rPr>
        <w:t xml:space="preserve">first need to </w:t>
      </w:r>
      <w:r w:rsidR="005B2E38">
        <w:rPr>
          <w:lang w:eastAsia="zh-CN"/>
        </w:rPr>
        <w:t>identify</w:t>
      </w:r>
      <w:r w:rsidR="002B4708">
        <w:rPr>
          <w:lang w:eastAsia="zh-CN"/>
        </w:rPr>
        <w:t xml:space="preserve"> the cell </w:t>
      </w:r>
      <w:r w:rsidR="005B2E38">
        <w:rPr>
          <w:lang w:eastAsia="zh-CN"/>
        </w:rPr>
        <w:t xml:space="preserve">and obtain system information before transmitting the RACH. </w:t>
      </w:r>
      <w:r w:rsidR="00A705C6">
        <w:rPr>
          <w:lang w:eastAsia="zh-CN"/>
        </w:rPr>
        <w:t>The cell-search and SI acquisition procedure needs to be carried out in the non-</w:t>
      </w:r>
      <w:proofErr w:type="spellStart"/>
      <w:r w:rsidR="00A705C6">
        <w:rPr>
          <w:lang w:eastAsia="zh-CN"/>
        </w:rPr>
        <w:t>RedCap</w:t>
      </w:r>
      <w:proofErr w:type="spellEnd"/>
      <w:r w:rsidR="00A705C6">
        <w:rPr>
          <w:lang w:eastAsia="zh-CN"/>
        </w:rPr>
        <w:t xml:space="preserve"> initial BWP</w:t>
      </w:r>
      <w:r w:rsidR="00A35E11">
        <w:rPr>
          <w:lang w:eastAsia="zh-CN"/>
        </w:rPr>
        <w:t xml:space="preserve"> as the </w:t>
      </w:r>
      <w:proofErr w:type="spellStart"/>
      <w:r w:rsidR="00A35E11">
        <w:rPr>
          <w:lang w:eastAsia="zh-CN"/>
        </w:rPr>
        <w:t>RedCap</w:t>
      </w:r>
      <w:proofErr w:type="spellEnd"/>
      <w:r w:rsidR="00A35E11">
        <w:rPr>
          <w:lang w:eastAsia="zh-CN"/>
        </w:rPr>
        <w:t xml:space="preserve"> initial BWP (configured for RACH) may not have an associated CORESET</w:t>
      </w:r>
      <w:r w:rsidR="00416400">
        <w:rPr>
          <w:lang w:eastAsia="zh-CN"/>
        </w:rPr>
        <w:t xml:space="preserve">. The UE may later be required to switch to the </w:t>
      </w:r>
      <w:proofErr w:type="spellStart"/>
      <w:r w:rsidR="00416400">
        <w:rPr>
          <w:lang w:eastAsia="zh-CN"/>
        </w:rPr>
        <w:t>RedCap</w:t>
      </w:r>
      <w:proofErr w:type="spellEnd"/>
      <w:r w:rsidR="00416400">
        <w:rPr>
          <w:lang w:eastAsia="zh-CN"/>
        </w:rPr>
        <w:t xml:space="preserve"> specific initial BWP where ROs are configured to transmit the RACH.</w:t>
      </w:r>
      <w:r w:rsidR="00092C82">
        <w:rPr>
          <w:lang w:eastAsia="zh-CN"/>
        </w:rPr>
        <w:t xml:space="preserve"> So</w:t>
      </w:r>
      <w:r w:rsidR="000A12E0">
        <w:rPr>
          <w:lang w:eastAsia="zh-CN"/>
        </w:rPr>
        <w:t>,</w:t>
      </w:r>
      <w:r w:rsidR="00092C82">
        <w:rPr>
          <w:lang w:eastAsia="zh-CN"/>
        </w:rPr>
        <w:t xml:space="preserve"> an additional</w:t>
      </w:r>
      <w:r w:rsidR="006B1CA7">
        <w:rPr>
          <w:lang w:eastAsia="zh-CN"/>
        </w:rPr>
        <w:t xml:space="preserve"> delay equivalent to</w:t>
      </w:r>
      <w:r w:rsidR="00092C82">
        <w:rPr>
          <w:lang w:eastAsia="zh-CN"/>
        </w:rPr>
        <w:t xml:space="preserve"> </w:t>
      </w:r>
      <w:r w:rsidR="001C4368">
        <w:rPr>
          <w:lang w:eastAsia="zh-CN"/>
        </w:rPr>
        <w:t xml:space="preserve">RRC based </w:t>
      </w:r>
      <w:r w:rsidR="00092C82">
        <w:rPr>
          <w:lang w:eastAsia="zh-CN"/>
        </w:rPr>
        <w:t>BWP switching delay is needed as compared to Rel-15/16 requirements to handle this scenario.</w:t>
      </w:r>
      <w:r w:rsidR="007C632F">
        <w:rPr>
          <w:lang w:eastAsia="zh-CN"/>
        </w:rPr>
        <w:t xml:space="preserve"> </w:t>
      </w:r>
    </w:p>
    <w:p w14:paraId="3F740023" w14:textId="66CDD935" w:rsidR="00905568" w:rsidRDefault="00905568" w:rsidP="00C03030">
      <w:pPr>
        <w:rPr>
          <w:b/>
          <w:bCs/>
          <w:lang w:eastAsia="zh-CN"/>
        </w:rPr>
      </w:pPr>
      <w:r w:rsidRPr="0023591A">
        <w:rPr>
          <w:b/>
          <w:bCs/>
          <w:lang w:eastAsia="zh-CN"/>
        </w:rPr>
        <w:t xml:space="preserve">Observation </w:t>
      </w:r>
      <w:r w:rsidR="002162B6">
        <w:rPr>
          <w:b/>
          <w:bCs/>
          <w:lang w:eastAsia="zh-CN"/>
        </w:rPr>
        <w:t>1</w:t>
      </w:r>
      <w:r>
        <w:rPr>
          <w:b/>
          <w:bCs/>
          <w:lang w:eastAsia="zh-CN"/>
        </w:rPr>
        <w:t xml:space="preserve">: </w:t>
      </w:r>
      <w:r w:rsidR="00BD05AA">
        <w:rPr>
          <w:b/>
          <w:bCs/>
          <w:lang w:eastAsia="zh-CN"/>
        </w:rPr>
        <w:t xml:space="preserve">During RRC Connection release with redirection and RRC re-establishment procedures, a </w:t>
      </w:r>
      <w:r w:rsidR="00790663">
        <w:rPr>
          <w:b/>
          <w:bCs/>
          <w:lang w:eastAsia="zh-CN"/>
        </w:rPr>
        <w:t>Red</w:t>
      </w:r>
      <w:r w:rsidR="000945CA">
        <w:rPr>
          <w:b/>
          <w:bCs/>
          <w:lang w:eastAsia="zh-CN"/>
        </w:rPr>
        <w:t>c</w:t>
      </w:r>
      <w:r w:rsidR="00790663">
        <w:rPr>
          <w:b/>
          <w:bCs/>
          <w:lang w:eastAsia="zh-CN"/>
        </w:rPr>
        <w:t>ap UE needs to perform a BWP switch from non-Redcap specific</w:t>
      </w:r>
      <w:r w:rsidR="00F451EC">
        <w:rPr>
          <w:b/>
          <w:bCs/>
          <w:lang w:eastAsia="zh-CN"/>
        </w:rPr>
        <w:t xml:space="preserve"> initial</w:t>
      </w:r>
      <w:r w:rsidR="00790663">
        <w:rPr>
          <w:b/>
          <w:bCs/>
          <w:lang w:eastAsia="zh-CN"/>
        </w:rPr>
        <w:t xml:space="preserve"> BWP</w:t>
      </w:r>
      <w:r w:rsidR="000945CA">
        <w:rPr>
          <w:b/>
          <w:bCs/>
          <w:lang w:eastAsia="zh-CN"/>
        </w:rPr>
        <w:t xml:space="preserve"> (which contains CD-SSBs</w:t>
      </w:r>
      <w:r w:rsidR="00092C82">
        <w:rPr>
          <w:b/>
          <w:bCs/>
          <w:lang w:eastAsia="zh-CN"/>
        </w:rPr>
        <w:t xml:space="preserve"> and CORESET0</w:t>
      </w:r>
      <w:r w:rsidR="009236F8">
        <w:rPr>
          <w:b/>
          <w:bCs/>
          <w:lang w:eastAsia="zh-CN"/>
        </w:rPr>
        <w:t xml:space="preserve"> and SI</w:t>
      </w:r>
      <w:r w:rsidR="000945CA">
        <w:rPr>
          <w:b/>
          <w:bCs/>
          <w:lang w:eastAsia="zh-CN"/>
        </w:rPr>
        <w:t xml:space="preserve">) to Redcap-specific </w:t>
      </w:r>
      <w:r w:rsidR="00F451EC">
        <w:rPr>
          <w:b/>
          <w:bCs/>
          <w:lang w:eastAsia="zh-CN"/>
        </w:rPr>
        <w:t xml:space="preserve">initial </w:t>
      </w:r>
      <w:r w:rsidR="000945CA">
        <w:rPr>
          <w:b/>
          <w:bCs/>
          <w:lang w:eastAsia="zh-CN"/>
        </w:rPr>
        <w:t>BWP (which contains ROs)</w:t>
      </w:r>
      <w:r w:rsidR="00F451EC">
        <w:rPr>
          <w:b/>
          <w:bCs/>
          <w:lang w:eastAsia="zh-CN"/>
        </w:rPr>
        <w:t xml:space="preserve"> to transmit RACH when the Redcap-specific initial BWP is configured for RA</w:t>
      </w:r>
      <w:r w:rsidR="005D4299">
        <w:rPr>
          <w:b/>
          <w:bCs/>
          <w:lang w:eastAsia="zh-CN"/>
        </w:rPr>
        <w:t xml:space="preserve"> only.</w:t>
      </w:r>
    </w:p>
    <w:p w14:paraId="0212A651" w14:textId="14C335C6" w:rsidR="00B85862" w:rsidRDefault="00B85862" w:rsidP="00C03030">
      <w:pPr>
        <w:rPr>
          <w:b/>
          <w:bCs/>
          <w:lang w:eastAsia="zh-CN"/>
        </w:rPr>
      </w:pPr>
      <w:r w:rsidRPr="0023591A">
        <w:rPr>
          <w:b/>
          <w:bCs/>
          <w:lang w:eastAsia="zh-CN"/>
        </w:rPr>
        <w:t xml:space="preserve">Observation </w:t>
      </w:r>
      <w:r>
        <w:rPr>
          <w:b/>
          <w:bCs/>
          <w:lang w:eastAsia="zh-CN"/>
        </w:rPr>
        <w:t xml:space="preserve">2: During RAN4#104bis-e, it was agreed to extend the </w:t>
      </w:r>
      <w:r>
        <w:rPr>
          <w:b/>
          <w:lang w:val="en-US" w:eastAsia="ko-KR"/>
        </w:rPr>
        <w:t xml:space="preserve">RRC re-establishment delay and RRC connection release with re-direction delay by X </w:t>
      </w:r>
      <w:proofErr w:type="spellStart"/>
      <w:r>
        <w:rPr>
          <w:b/>
          <w:lang w:val="en-US" w:eastAsia="ko-KR"/>
        </w:rPr>
        <w:t>ms</w:t>
      </w:r>
      <w:proofErr w:type="spellEnd"/>
      <w:r w:rsidR="00367A97">
        <w:rPr>
          <w:b/>
          <w:lang w:val="en-US" w:eastAsia="ko-KR"/>
        </w:rPr>
        <w:t>, where X is FFS.</w:t>
      </w:r>
    </w:p>
    <w:p w14:paraId="7065380D" w14:textId="6773E40C" w:rsidR="00C03030" w:rsidRDefault="005D4299" w:rsidP="00C03030">
      <w:pPr>
        <w:rPr>
          <w:b/>
          <w:lang w:val="en-US" w:eastAsia="ko-KR"/>
        </w:rPr>
      </w:pPr>
      <w:r w:rsidRPr="005D4299">
        <w:rPr>
          <w:b/>
          <w:lang w:val="en-US" w:eastAsia="ko-KR"/>
        </w:rPr>
        <w:t xml:space="preserve">Proposal 2: </w:t>
      </w:r>
      <w:r w:rsidR="00702D3A">
        <w:rPr>
          <w:b/>
          <w:lang w:val="en-US" w:eastAsia="ko-KR"/>
        </w:rPr>
        <w:t>Use the following value for X</w:t>
      </w:r>
      <w:r w:rsidR="0005147A">
        <w:rPr>
          <w:b/>
          <w:lang w:val="en-US" w:eastAsia="ko-KR"/>
        </w:rPr>
        <w:t>:</w:t>
      </w:r>
    </w:p>
    <w:p w14:paraId="31477DF5" w14:textId="5CCEE3DB" w:rsidR="005E2697" w:rsidRDefault="005E2697" w:rsidP="00B248BA">
      <w:pPr>
        <w:pStyle w:val="ListParagraph"/>
        <w:numPr>
          <w:ilvl w:val="0"/>
          <w:numId w:val="29"/>
        </w:numPr>
        <w:rPr>
          <w:rFonts w:eastAsia="MS Mincho"/>
          <w:b/>
          <w:sz w:val="20"/>
          <w:szCs w:val="20"/>
          <w:lang w:eastAsia="ko-KR"/>
        </w:rPr>
      </w:pPr>
      <w:r w:rsidRPr="00235BF1">
        <w:rPr>
          <w:rFonts w:eastAsia="MS Mincho"/>
          <w:b/>
          <w:sz w:val="20"/>
          <w:szCs w:val="20"/>
          <w:lang w:eastAsia="ko-KR"/>
        </w:rPr>
        <w:t xml:space="preserve">X = 6ms </w:t>
      </w:r>
      <w:r w:rsidR="007A176A">
        <w:rPr>
          <w:rFonts w:eastAsia="MS Mincho"/>
          <w:b/>
          <w:sz w:val="20"/>
          <w:szCs w:val="20"/>
          <w:lang w:eastAsia="ko-KR"/>
        </w:rPr>
        <w:t>(RRC based BWP switching delay)</w:t>
      </w:r>
    </w:p>
    <w:p w14:paraId="08082360" w14:textId="78D39123" w:rsidR="0005147A" w:rsidRPr="00B248BA" w:rsidRDefault="0005147A" w:rsidP="00B248BA">
      <w:pPr>
        <w:pStyle w:val="ListParagraph"/>
        <w:numPr>
          <w:ilvl w:val="0"/>
          <w:numId w:val="29"/>
        </w:numPr>
        <w:rPr>
          <w:rFonts w:eastAsia="MS Mincho"/>
          <w:b/>
          <w:sz w:val="20"/>
          <w:szCs w:val="20"/>
          <w:lang w:eastAsia="ko-KR"/>
        </w:rPr>
      </w:pPr>
      <w:r>
        <w:rPr>
          <w:rFonts w:eastAsia="MS Mincho"/>
          <w:b/>
          <w:sz w:val="20"/>
          <w:szCs w:val="20"/>
          <w:lang w:eastAsia="ko-KR"/>
        </w:rPr>
        <w:t xml:space="preserve">X is the extension of </w:t>
      </w:r>
      <w:r w:rsidRPr="0005147A">
        <w:rPr>
          <w:rFonts w:eastAsia="MS Mincho"/>
          <w:b/>
          <w:sz w:val="20"/>
          <w:szCs w:val="20"/>
          <w:lang w:eastAsia="ko-KR"/>
        </w:rPr>
        <w:t xml:space="preserve">RRC re-establishment delay and RRC connection release with re-direction delay </w:t>
      </w:r>
      <w:r>
        <w:rPr>
          <w:rFonts w:eastAsia="MS Mincho"/>
          <w:b/>
          <w:sz w:val="20"/>
          <w:szCs w:val="20"/>
          <w:lang w:eastAsia="ko-KR"/>
        </w:rPr>
        <w:t>w</w:t>
      </w:r>
      <w:r w:rsidRPr="0005147A">
        <w:rPr>
          <w:rFonts w:eastAsia="MS Mincho"/>
          <w:b/>
          <w:sz w:val="20"/>
          <w:szCs w:val="20"/>
          <w:lang w:eastAsia="ko-KR"/>
        </w:rPr>
        <w:t>hen the Redcap specific initial DL BWP is configured for RA</w:t>
      </w:r>
    </w:p>
    <w:p w14:paraId="057E989C" w14:textId="7464753F" w:rsidR="0005147A" w:rsidRDefault="005C5E6E" w:rsidP="00DF7FD2">
      <w:pPr>
        <w:pStyle w:val="Heading1"/>
        <w:rPr>
          <w:lang w:eastAsia="zh-CN"/>
        </w:rPr>
      </w:pPr>
      <w:r w:rsidRPr="005C5E6E">
        <w:rPr>
          <w:lang w:eastAsia="zh-CN"/>
        </w:rPr>
        <w:t>Timing requirements when SSB is not in the active BWP</w:t>
      </w:r>
    </w:p>
    <w:p w14:paraId="29DDEF42" w14:textId="165FF767" w:rsidR="00CA24B4" w:rsidRDefault="00F259F3" w:rsidP="00CA24B4">
      <w:pPr>
        <w:rPr>
          <w:lang w:eastAsia="zh-CN"/>
        </w:rPr>
      </w:pPr>
      <w:r>
        <w:rPr>
          <w:noProof/>
        </w:rPr>
        <mc:AlternateContent>
          <mc:Choice Requires="wps">
            <w:drawing>
              <wp:anchor distT="45720" distB="45720" distL="114300" distR="114300" simplePos="0" relativeHeight="251666432" behindDoc="0" locked="0" layoutInCell="1" allowOverlap="1" wp14:anchorId="34F5BF17" wp14:editId="4626A33E">
                <wp:simplePos x="0" y="0"/>
                <wp:positionH relativeFrom="column">
                  <wp:posOffset>91</wp:posOffset>
                </wp:positionH>
                <wp:positionV relativeFrom="paragraph">
                  <wp:posOffset>285296</wp:posOffset>
                </wp:positionV>
                <wp:extent cx="5894070" cy="1404620"/>
                <wp:effectExtent l="0" t="0" r="1143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404620"/>
                        </a:xfrm>
                        <a:prstGeom prst="rect">
                          <a:avLst/>
                        </a:prstGeom>
                        <a:solidFill>
                          <a:srgbClr val="FFFFFF"/>
                        </a:solidFill>
                        <a:ln w="9525">
                          <a:solidFill>
                            <a:srgbClr val="000000"/>
                          </a:solidFill>
                          <a:miter lim="800000"/>
                          <a:headEnd/>
                          <a:tailEnd/>
                        </a:ln>
                      </wps:spPr>
                      <wps:txbx>
                        <w:txbxContent>
                          <w:p w14:paraId="55DBB05E" w14:textId="77777777" w:rsidR="00CA24B4" w:rsidRPr="002A046E" w:rsidRDefault="00CA24B4" w:rsidP="00CA24B4">
                            <w:pPr>
                              <w:rPr>
                                <w:b/>
                                <w:color w:val="000000" w:themeColor="text1"/>
                                <w:u w:val="single"/>
                                <w:lang w:val="en-US" w:eastAsia="ko-KR"/>
                              </w:rPr>
                            </w:pPr>
                            <w:r w:rsidRPr="002A046E">
                              <w:rPr>
                                <w:b/>
                                <w:color w:val="000000" w:themeColor="text1"/>
                                <w:u w:val="single"/>
                                <w:lang w:val="en-US" w:eastAsia="ko-KR"/>
                              </w:rPr>
                              <w:t xml:space="preserve">Whether SSB </w:t>
                            </w:r>
                            <w:proofErr w:type="gramStart"/>
                            <w:r w:rsidRPr="002A046E">
                              <w:rPr>
                                <w:b/>
                                <w:color w:val="000000" w:themeColor="text1"/>
                                <w:u w:val="single"/>
                                <w:lang w:val="en-US" w:eastAsia="ko-KR"/>
                              </w:rPr>
                              <w:t>has to</w:t>
                            </w:r>
                            <w:proofErr w:type="gramEnd"/>
                            <w:r w:rsidRPr="002A046E">
                              <w:rPr>
                                <w:b/>
                                <w:color w:val="000000" w:themeColor="text1"/>
                                <w:u w:val="single"/>
                                <w:lang w:val="en-US" w:eastAsia="ko-KR"/>
                              </w:rPr>
                              <w:t xml:space="preserve"> be in UE active BWP for meeting the UE transmit timing requirements</w:t>
                            </w:r>
                          </w:p>
                          <w:p w14:paraId="6809EBF9" w14:textId="77777777" w:rsidR="00CA24B4" w:rsidRPr="002A046E" w:rsidRDefault="00CA24B4" w:rsidP="00CA24B4">
                            <w:pPr>
                              <w:rPr>
                                <w:color w:val="000000"/>
                                <w:lang w:eastAsia="ko-KR"/>
                              </w:rPr>
                            </w:pPr>
                            <w:r w:rsidRPr="002A046E">
                              <w:rPr>
                                <w:color w:val="000000"/>
                              </w:rPr>
                              <w:t xml:space="preserve">For core requirement, Redcap UE should meet the existing </w:t>
                            </w:r>
                            <w:proofErr w:type="spellStart"/>
                            <w:r w:rsidRPr="002A046E">
                              <w:rPr>
                                <w:color w:val="000000"/>
                              </w:rPr>
                              <w:t>Te</w:t>
                            </w:r>
                            <w:proofErr w:type="spellEnd"/>
                            <w:r w:rsidRPr="002A046E">
                              <w:rPr>
                                <w:color w:val="000000"/>
                              </w:rPr>
                              <w:t xml:space="preserve"> and </w:t>
                            </w:r>
                            <w:proofErr w:type="spellStart"/>
                            <w:r w:rsidRPr="002A046E">
                              <w:rPr>
                                <w:color w:val="000000"/>
                              </w:rPr>
                              <w:t>Tq</w:t>
                            </w:r>
                            <w:proofErr w:type="spellEnd"/>
                            <w:r w:rsidRPr="002A046E">
                              <w:rPr>
                                <w:color w:val="000000"/>
                              </w:rPr>
                              <w:t xml:space="preserve"> requirements provided that the SSB is available at the UE at least once every 160 </w:t>
                            </w:r>
                            <w:proofErr w:type="spellStart"/>
                            <w:r w:rsidRPr="002A046E">
                              <w:rPr>
                                <w:color w:val="000000"/>
                              </w:rPr>
                              <w:t>ms</w:t>
                            </w:r>
                            <w:proofErr w:type="spellEnd"/>
                            <w:r w:rsidRPr="002A046E">
                              <w:rPr>
                                <w:color w:val="000000"/>
                              </w:rPr>
                              <w:t xml:space="preserve"> on the following conditions that</w:t>
                            </w:r>
                          </w:p>
                          <w:p w14:paraId="5FAEA9E3" w14:textId="77777777" w:rsidR="00CA24B4" w:rsidRPr="00B271C4" w:rsidRDefault="00CA24B4" w:rsidP="00CA24B4">
                            <w:pPr>
                              <w:pStyle w:val="ListParagraph"/>
                              <w:numPr>
                                <w:ilvl w:val="0"/>
                                <w:numId w:val="31"/>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should be within active BWP, or</w:t>
                            </w:r>
                          </w:p>
                          <w:p w14:paraId="4AB86206" w14:textId="77777777" w:rsidR="00CA24B4" w:rsidRPr="00B271C4" w:rsidRDefault="00CA24B4" w:rsidP="00CA24B4">
                            <w:pPr>
                              <w:pStyle w:val="ListParagraph"/>
                              <w:numPr>
                                <w:ilvl w:val="0"/>
                                <w:numId w:val="31"/>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is not within active BWP, and the gap is configured</w:t>
                            </w:r>
                          </w:p>
                          <w:p w14:paraId="1E9563FD" w14:textId="77777777" w:rsidR="00CA24B4" w:rsidRPr="00B271C4" w:rsidRDefault="00CA24B4" w:rsidP="00CA24B4">
                            <w:pPr>
                              <w:pStyle w:val="ListParagraph"/>
                              <w:numPr>
                                <w:ilvl w:val="0"/>
                                <w:numId w:val="31"/>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 xml:space="preserve">Capture the condition in the section for </w:t>
                            </w:r>
                            <w:proofErr w:type="spellStart"/>
                            <w:r w:rsidRPr="00B271C4">
                              <w:rPr>
                                <w:rFonts w:eastAsia="MS Mincho"/>
                                <w:color w:val="000000"/>
                                <w:sz w:val="20"/>
                                <w:szCs w:val="20"/>
                                <w:lang w:val="en-GB"/>
                              </w:rPr>
                              <w:t>RedCap</w:t>
                            </w:r>
                            <w:proofErr w:type="spellEnd"/>
                            <w:r w:rsidRPr="00B271C4">
                              <w:rPr>
                                <w:rFonts w:eastAsia="MS Mincho"/>
                                <w:color w:val="000000"/>
                                <w:sz w:val="20"/>
                                <w:szCs w:val="20"/>
                                <w:lang w:val="en-GB"/>
                              </w:rPr>
                              <w:t xml:space="preserve"> timing of the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F5BF17" id="_x0000_s1029" type="#_x0000_t202" style="position:absolute;margin-left:0;margin-top:22.45pt;width:464.1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">
                <v:textbox style="mso-fit-shape-to-text:t">
                  <w:txbxContent>
                    <w:p w14:paraId="55DBB05E" w14:textId="77777777" w:rsidR="00CA24B4" w:rsidRPr="002A046E" w:rsidRDefault="00CA24B4" w:rsidP="00CA24B4">
                      <w:pPr>
                        <w:rPr>
                          <w:b/>
                          <w:color w:val="000000" w:themeColor="text1"/>
                          <w:u w:val="single"/>
                          <w:lang w:val="en-US" w:eastAsia="ko-KR"/>
                        </w:rPr>
                      </w:pPr>
                      <w:r w:rsidRPr="002A046E">
                        <w:rPr>
                          <w:b/>
                          <w:color w:val="000000" w:themeColor="text1"/>
                          <w:u w:val="single"/>
                          <w:lang w:val="en-US" w:eastAsia="ko-KR"/>
                        </w:rPr>
                        <w:t>Whether SSB has to be in UE active BWP for meeting the UE transmit timing requirements</w:t>
                      </w:r>
                    </w:p>
                    <w:p w14:paraId="6809EBF9" w14:textId="77777777" w:rsidR="00CA24B4" w:rsidRPr="002A046E" w:rsidRDefault="00CA24B4" w:rsidP="00CA24B4">
                      <w:pPr>
                        <w:rPr>
                          <w:color w:val="000000"/>
                          <w:lang w:eastAsia="ko-KR"/>
                        </w:rPr>
                      </w:pPr>
                      <w:r w:rsidRPr="002A046E">
                        <w:rPr>
                          <w:color w:val="000000"/>
                        </w:rPr>
                        <w:t>For core requirement, Redcap UE should meet the existing Te and Tq requirements provided that the SSB is available at the UE at least once every 160 ms on the following conditions that</w:t>
                      </w:r>
                    </w:p>
                    <w:p w14:paraId="5FAEA9E3" w14:textId="77777777" w:rsidR="00CA24B4" w:rsidRPr="00B271C4" w:rsidRDefault="00CA24B4" w:rsidP="00CA24B4">
                      <w:pPr>
                        <w:pStyle w:val="ListParagraph"/>
                        <w:numPr>
                          <w:ilvl w:val="0"/>
                          <w:numId w:val="31"/>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should be within active BWP, or</w:t>
                      </w:r>
                    </w:p>
                    <w:p w14:paraId="4AB86206" w14:textId="77777777" w:rsidR="00CA24B4" w:rsidRPr="00B271C4" w:rsidRDefault="00CA24B4" w:rsidP="00CA24B4">
                      <w:pPr>
                        <w:pStyle w:val="ListParagraph"/>
                        <w:numPr>
                          <w:ilvl w:val="0"/>
                          <w:numId w:val="31"/>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is not within active BWP, and the gap is configured</w:t>
                      </w:r>
                    </w:p>
                    <w:p w14:paraId="1E9563FD" w14:textId="77777777" w:rsidR="00CA24B4" w:rsidRPr="00B271C4" w:rsidRDefault="00CA24B4" w:rsidP="00CA24B4">
                      <w:pPr>
                        <w:pStyle w:val="ListParagraph"/>
                        <w:numPr>
                          <w:ilvl w:val="0"/>
                          <w:numId w:val="31"/>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Capture the condition in the section for RedCap timing of the specification</w:t>
                      </w:r>
                    </w:p>
                  </w:txbxContent>
                </v:textbox>
                <w10:wrap type="square"/>
              </v:shape>
            </w:pict>
          </mc:Fallback>
        </mc:AlternateContent>
      </w:r>
      <w:r w:rsidR="00CA24B4">
        <w:rPr>
          <w:lang w:eastAsia="zh-CN"/>
        </w:rPr>
        <w:t>RAN4 has a</w:t>
      </w:r>
      <w:r>
        <w:rPr>
          <w:lang w:eastAsia="zh-CN"/>
        </w:rPr>
        <w:t xml:space="preserve">greed to the following on UE transmit timing requirements </w:t>
      </w:r>
      <w:r w:rsidR="00CA24B4">
        <w:rPr>
          <w:lang w:eastAsia="zh-CN"/>
        </w:rPr>
        <w:t>[</w:t>
      </w:r>
      <w:r w:rsidR="00643E5D">
        <w:rPr>
          <w:lang w:eastAsia="zh-CN"/>
        </w:rPr>
        <w:t>3</w:t>
      </w:r>
      <w:r w:rsidR="00CA24B4">
        <w:rPr>
          <w:lang w:eastAsia="zh-CN"/>
        </w:rPr>
        <w:t>]:</w:t>
      </w:r>
    </w:p>
    <w:p w14:paraId="423090AA" w14:textId="5786E9BA" w:rsidR="00CA24B4" w:rsidRDefault="00CA24B4" w:rsidP="00CA24B4"/>
    <w:p w14:paraId="5C2AB3DB" w14:textId="46AB8FBB" w:rsidR="00CA24B4" w:rsidRDefault="00CA24B4" w:rsidP="00CA24B4">
      <w:r>
        <w:t xml:space="preserve">Based on the above </w:t>
      </w:r>
      <w:r w:rsidR="00F259F3">
        <w:t>agreement</w:t>
      </w:r>
      <w:r>
        <w:t>, if an SSB is not configured within the active BWP, the UE will obtain the reference timing by measuring the SSB (outside the active BWP) within a measurement gap. Since no NCD-SSB is configured in this case, the measurement will be done on the serving cell CD-SSB, which is classified as intra-frequency measurement. Intra-frequency measurements with gaps are specified as below (TS 38.133, Clause 9.2.6.3)</w:t>
      </w:r>
    </w:p>
    <w:p w14:paraId="6D42BA30" w14:textId="77777777" w:rsidR="00CA24B4" w:rsidRPr="009C5807" w:rsidRDefault="00CA24B4" w:rsidP="00CA24B4">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24B4" w:rsidRPr="009C5807" w14:paraId="3CF2BC6C" w14:textId="77777777" w:rsidTr="00C855C9">
        <w:tc>
          <w:tcPr>
            <w:tcW w:w="4620" w:type="dxa"/>
            <w:tcBorders>
              <w:top w:val="single" w:sz="4" w:space="0" w:color="auto"/>
              <w:left w:val="single" w:sz="4" w:space="0" w:color="auto"/>
              <w:bottom w:val="single" w:sz="4" w:space="0" w:color="auto"/>
              <w:right w:val="single" w:sz="4" w:space="0" w:color="auto"/>
            </w:tcBorders>
            <w:hideMark/>
          </w:tcPr>
          <w:p w14:paraId="33EDB747" w14:textId="77777777" w:rsidR="00CA24B4" w:rsidRPr="009C5807" w:rsidRDefault="00CA24B4" w:rsidP="00C855C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19CF1BD" w14:textId="77777777" w:rsidR="00CA24B4" w:rsidRPr="009C5807" w:rsidRDefault="00CA24B4" w:rsidP="00C855C9">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CA24B4" w:rsidRPr="009C5807" w14:paraId="0CF71303" w14:textId="77777777" w:rsidTr="00C855C9">
        <w:tc>
          <w:tcPr>
            <w:tcW w:w="4620" w:type="dxa"/>
            <w:tcBorders>
              <w:top w:val="single" w:sz="4" w:space="0" w:color="auto"/>
              <w:left w:val="single" w:sz="4" w:space="0" w:color="auto"/>
              <w:bottom w:val="single" w:sz="4" w:space="0" w:color="auto"/>
              <w:right w:val="single" w:sz="4" w:space="0" w:color="auto"/>
            </w:tcBorders>
            <w:hideMark/>
          </w:tcPr>
          <w:p w14:paraId="47335021" w14:textId="77777777" w:rsidR="00CA24B4" w:rsidRPr="009C5807" w:rsidRDefault="00CA24B4" w:rsidP="00C855C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95D41D" w14:textId="77777777" w:rsidR="00CA24B4" w:rsidRPr="009C5807" w:rsidRDefault="00CA24B4" w:rsidP="00C855C9">
            <w:pPr>
              <w:pStyle w:val="TAC"/>
            </w:pPr>
            <w:proofErr w:type="gramStart"/>
            <w:r w:rsidRPr="009C5807">
              <w:t>max(</w:t>
            </w:r>
            <w:proofErr w:type="gramEnd"/>
            <w:r w:rsidRPr="009C5807">
              <w:t xml:space="preserve">200ms, </w:t>
            </w:r>
            <w:r>
              <w:t>ceil(</w:t>
            </w:r>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SMTC period)) x </w:t>
            </w:r>
            <w:proofErr w:type="spellStart"/>
            <w:r w:rsidRPr="009C5807">
              <w:t>CSSF</w:t>
            </w:r>
            <w:r w:rsidRPr="009C5807">
              <w:rPr>
                <w:vertAlign w:val="subscript"/>
              </w:rPr>
              <w:t>intra</w:t>
            </w:r>
            <w:proofErr w:type="spellEnd"/>
          </w:p>
        </w:tc>
      </w:tr>
      <w:tr w:rsidR="00CA24B4" w:rsidRPr="009C5807" w14:paraId="75E86BD7" w14:textId="77777777" w:rsidTr="00C855C9">
        <w:tc>
          <w:tcPr>
            <w:tcW w:w="4620" w:type="dxa"/>
            <w:tcBorders>
              <w:top w:val="single" w:sz="4" w:space="0" w:color="auto"/>
              <w:left w:val="single" w:sz="4" w:space="0" w:color="auto"/>
              <w:bottom w:val="single" w:sz="4" w:space="0" w:color="auto"/>
              <w:right w:val="single" w:sz="4" w:space="0" w:color="auto"/>
            </w:tcBorders>
            <w:hideMark/>
          </w:tcPr>
          <w:p w14:paraId="7DA10F96" w14:textId="77777777" w:rsidR="00CA24B4" w:rsidRPr="009C5807" w:rsidRDefault="00CA24B4" w:rsidP="00C855C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DFE1DC" w14:textId="77777777" w:rsidR="00CA24B4" w:rsidRPr="009C5807" w:rsidRDefault="00CA24B4" w:rsidP="00C855C9">
            <w:pPr>
              <w:pStyle w:val="TAC"/>
              <w:rPr>
                <w:b/>
              </w:rPr>
            </w:pPr>
            <w:proofErr w:type="gramStart"/>
            <w:r w:rsidRPr="009C5807">
              <w:t>max(</w:t>
            </w:r>
            <w:proofErr w:type="gramEnd"/>
            <w:r w:rsidRPr="009C5807">
              <w:t>200ms, ceil(1.5x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CA24B4" w:rsidRPr="009C5807" w14:paraId="210F5EFF" w14:textId="77777777" w:rsidTr="00C855C9">
        <w:tc>
          <w:tcPr>
            <w:tcW w:w="4620" w:type="dxa"/>
            <w:tcBorders>
              <w:top w:val="single" w:sz="4" w:space="0" w:color="auto"/>
              <w:left w:val="single" w:sz="4" w:space="0" w:color="auto"/>
              <w:bottom w:val="single" w:sz="4" w:space="0" w:color="auto"/>
              <w:right w:val="single" w:sz="4" w:space="0" w:color="auto"/>
            </w:tcBorders>
            <w:hideMark/>
          </w:tcPr>
          <w:p w14:paraId="707E1CC6" w14:textId="77777777" w:rsidR="00CA24B4" w:rsidRPr="009C5807" w:rsidRDefault="00CA24B4" w:rsidP="00C855C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22D9EE" w14:textId="77777777" w:rsidR="00CA24B4" w:rsidRPr="009C5807" w:rsidRDefault="00CA24B4" w:rsidP="00C855C9">
            <w:pPr>
              <w:pStyle w:val="TAC"/>
              <w:rPr>
                <w:b/>
              </w:rPr>
            </w:pPr>
            <w:proofErr w:type="gramStart"/>
            <w:r>
              <w:t>Ceil(</w:t>
            </w:r>
            <w:proofErr w:type="gramEnd"/>
            <w:r w:rsidRPr="009C5807">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CA24B4" w:rsidRPr="009C5807" w14:paraId="7E29F305" w14:textId="77777777" w:rsidTr="00C855C9">
        <w:tc>
          <w:tcPr>
            <w:tcW w:w="9241" w:type="dxa"/>
            <w:gridSpan w:val="2"/>
            <w:tcBorders>
              <w:top w:val="single" w:sz="4" w:space="0" w:color="auto"/>
              <w:left w:val="single" w:sz="4" w:space="0" w:color="auto"/>
              <w:bottom w:val="single" w:sz="4" w:space="0" w:color="auto"/>
              <w:right w:val="single" w:sz="4" w:space="0" w:color="auto"/>
            </w:tcBorders>
          </w:tcPr>
          <w:p w14:paraId="65BC26D0" w14:textId="77777777" w:rsidR="00CA24B4" w:rsidRDefault="00CA24B4" w:rsidP="00C855C9">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2A5CF184" w14:textId="77777777" w:rsidR="00CA24B4" w:rsidRDefault="00CA24B4" w:rsidP="00CA24B4"/>
    <w:p w14:paraId="4AAA219B" w14:textId="5E4FFF86" w:rsidR="00CA24B4" w:rsidRDefault="00CA24B4" w:rsidP="00CA24B4">
      <w:pPr>
        <w:rPr>
          <w:b/>
          <w:bCs/>
          <w:lang w:eastAsia="zh-CN"/>
        </w:rPr>
      </w:pPr>
      <w:r>
        <w:rPr>
          <w:b/>
          <w:bCs/>
          <w:lang w:eastAsia="zh-CN"/>
        </w:rPr>
        <w:t>Observation</w:t>
      </w:r>
      <w:r w:rsidRPr="00404F8C">
        <w:rPr>
          <w:b/>
          <w:bCs/>
          <w:lang w:eastAsia="zh-CN"/>
        </w:rPr>
        <w:t xml:space="preserve"> </w:t>
      </w:r>
      <w:r w:rsidR="00F259F3">
        <w:rPr>
          <w:b/>
          <w:bCs/>
          <w:lang w:eastAsia="zh-CN"/>
        </w:rPr>
        <w:t>3</w:t>
      </w:r>
      <w:r w:rsidRPr="00404F8C">
        <w:rPr>
          <w:b/>
          <w:bCs/>
          <w:lang w:eastAsia="zh-CN"/>
        </w:rPr>
        <w:t xml:space="preserve">: </w:t>
      </w:r>
      <w:r w:rsidRPr="00704086">
        <w:rPr>
          <w:b/>
          <w:bCs/>
          <w:lang w:eastAsia="zh-CN"/>
        </w:rPr>
        <w:t>UE is required</w:t>
      </w:r>
      <w:r>
        <w:rPr>
          <w:b/>
          <w:bCs/>
          <w:lang w:eastAsia="zh-CN"/>
        </w:rPr>
        <w:t xml:space="preserve"> to meet the timing requirements if an SSB is available in the last 160ms</w:t>
      </w:r>
    </w:p>
    <w:p w14:paraId="7BD80A2D" w14:textId="3B7113F5" w:rsidR="00CA24B4" w:rsidRPr="009C5807" w:rsidRDefault="00CA24B4" w:rsidP="00CA24B4">
      <w:r>
        <w:rPr>
          <w:b/>
          <w:bCs/>
          <w:lang w:eastAsia="zh-CN"/>
        </w:rPr>
        <w:t>Observation</w:t>
      </w:r>
      <w:r w:rsidRPr="00404F8C">
        <w:rPr>
          <w:b/>
          <w:bCs/>
          <w:lang w:eastAsia="zh-CN"/>
        </w:rPr>
        <w:t xml:space="preserve"> </w:t>
      </w:r>
      <w:r w:rsidR="00F259F3">
        <w:rPr>
          <w:b/>
          <w:bCs/>
          <w:lang w:eastAsia="zh-CN"/>
        </w:rPr>
        <w:t>4</w:t>
      </w:r>
      <w:r w:rsidRPr="00404F8C">
        <w:rPr>
          <w:b/>
          <w:bCs/>
          <w:lang w:eastAsia="zh-CN"/>
        </w:rPr>
        <w:t xml:space="preserve">: </w:t>
      </w:r>
      <w:r>
        <w:rPr>
          <w:b/>
          <w:bCs/>
          <w:lang w:eastAsia="zh-CN"/>
        </w:rPr>
        <w:t>When an SSB is not present in the active BWP, UE measures the SSB outside of the active BWP within the configured measurement gaps. Such a measurement will be classified as intra-frequency measurement with gaps.</w:t>
      </w:r>
    </w:p>
    <w:p w14:paraId="2A0B5C81" w14:textId="77777777" w:rsidR="00CA24B4" w:rsidRDefault="00CA24B4" w:rsidP="00CA24B4">
      <w:r>
        <w:t xml:space="preserve">As specified in the table above, the measurement period depends on MGRP, SMTC and </w:t>
      </w:r>
      <w:proofErr w:type="spellStart"/>
      <w:r w:rsidRPr="00B15EE9">
        <w:t>CSSF</w:t>
      </w:r>
      <w:r w:rsidRPr="00B15EE9">
        <w:rPr>
          <w:vertAlign w:val="subscript"/>
        </w:rPr>
        <w:t>intra_RedCap</w:t>
      </w:r>
      <w:proofErr w:type="spellEnd"/>
      <w:r>
        <w:t>, and since an SSB must be measured within the last 160ms to meet the timing requirements, the following condition is needed:</w:t>
      </w:r>
    </w:p>
    <w:p w14:paraId="10E899F5" w14:textId="77777777" w:rsidR="00CA24B4" w:rsidRDefault="00CA24B4" w:rsidP="00CA24B4">
      <w:pPr>
        <w:ind w:left="1988" w:firstLine="284"/>
      </w:pPr>
      <w:r w:rsidRPr="00F801B4">
        <w:rPr>
          <w:lang w:eastAsia="zh-CN"/>
        </w:rPr>
        <w:t xml:space="preserve">max (MGRP, SMTC period) x </w:t>
      </w:r>
      <w:proofErr w:type="spellStart"/>
      <w:r w:rsidRPr="00B15EE9">
        <w:t>CSSF</w:t>
      </w:r>
      <w:r w:rsidRPr="00B15EE9">
        <w:rPr>
          <w:vertAlign w:val="subscript"/>
        </w:rPr>
        <w:t>intra_RedCap</w:t>
      </w:r>
      <w:proofErr w:type="spellEnd"/>
      <w:r w:rsidRPr="00F801B4">
        <w:rPr>
          <w:lang w:eastAsia="zh-CN"/>
        </w:rPr>
        <w:t xml:space="preserve"> &lt;= 160 </w:t>
      </w:r>
      <w:proofErr w:type="spellStart"/>
      <w:r w:rsidRPr="00F801B4">
        <w:rPr>
          <w:lang w:eastAsia="zh-CN"/>
        </w:rPr>
        <w:t>ms</w:t>
      </w:r>
      <w:proofErr w:type="spellEnd"/>
    </w:p>
    <w:p w14:paraId="1BFF1FAA" w14:textId="77777777" w:rsidR="00FD01C6" w:rsidRDefault="00FD01C6" w:rsidP="00CA24B4">
      <w:pPr>
        <w:rPr>
          <w:bCs/>
          <w:color w:val="000000" w:themeColor="text1"/>
          <w:lang w:eastAsia="ko-KR"/>
        </w:rPr>
      </w:pPr>
    </w:p>
    <w:p w14:paraId="30C1F5CA" w14:textId="6F153780" w:rsidR="00FD01C6" w:rsidRDefault="00FD01C6" w:rsidP="00CA24B4">
      <w:pPr>
        <w:rPr>
          <w:b/>
          <w:bCs/>
          <w:lang w:eastAsia="zh-CN"/>
        </w:rPr>
      </w:pPr>
      <w:r>
        <w:rPr>
          <w:bCs/>
          <w:color w:val="000000" w:themeColor="text1"/>
          <w:lang w:eastAsia="ko-KR"/>
        </w:rPr>
        <w:t xml:space="preserve">Consider the case when the UE is configured with MGRP of 160ms and need to measure 2 inter-frequency </w:t>
      </w:r>
      <w:proofErr w:type="spellStart"/>
      <w:r>
        <w:rPr>
          <w:bCs/>
          <w:color w:val="000000" w:themeColor="text1"/>
          <w:lang w:eastAsia="ko-KR"/>
        </w:rPr>
        <w:t>MOs.</w:t>
      </w:r>
      <w:proofErr w:type="spellEnd"/>
      <w:r>
        <w:rPr>
          <w:bCs/>
          <w:color w:val="000000" w:themeColor="text1"/>
          <w:lang w:eastAsia="ko-KR"/>
        </w:rPr>
        <w:t xml:space="preserve"> </w:t>
      </w:r>
      <w:proofErr w:type="spellStart"/>
      <w:r>
        <w:rPr>
          <w:bCs/>
          <w:color w:val="000000" w:themeColor="text1"/>
          <w:lang w:eastAsia="ko-KR"/>
        </w:rPr>
        <w:t>RedCap</w:t>
      </w:r>
      <w:proofErr w:type="spellEnd"/>
      <w:r>
        <w:rPr>
          <w:bCs/>
          <w:color w:val="000000" w:themeColor="text1"/>
          <w:lang w:eastAsia="ko-KR"/>
        </w:rPr>
        <w:t xml:space="preserve"> UEs are assumed to have a single searcher and since the measurement gap </w:t>
      </w:r>
      <w:proofErr w:type="gramStart"/>
      <w:r>
        <w:rPr>
          <w:bCs/>
          <w:color w:val="000000" w:themeColor="text1"/>
          <w:lang w:eastAsia="ko-KR"/>
        </w:rPr>
        <w:t>has to</w:t>
      </w:r>
      <w:proofErr w:type="gramEnd"/>
      <w:r>
        <w:rPr>
          <w:bCs/>
          <w:color w:val="000000" w:themeColor="text1"/>
          <w:lang w:eastAsia="ko-KR"/>
        </w:rPr>
        <w:t xml:space="preserve"> be shared for intra-frequency and inter-</w:t>
      </w:r>
      <w:proofErr w:type="spellStart"/>
      <w:r>
        <w:rPr>
          <w:bCs/>
          <w:color w:val="000000" w:themeColor="text1"/>
          <w:lang w:eastAsia="ko-KR"/>
        </w:rPr>
        <w:t>fequency</w:t>
      </w:r>
      <w:proofErr w:type="spellEnd"/>
      <w:r>
        <w:rPr>
          <w:bCs/>
          <w:color w:val="000000" w:themeColor="text1"/>
          <w:lang w:eastAsia="ko-KR"/>
        </w:rPr>
        <w:t xml:space="preserve"> measurements, there is no way for the UE to measure the serving cell SSB in every 160ms.</w:t>
      </w:r>
    </w:p>
    <w:p w14:paraId="4666FE5B" w14:textId="4A57A7D8" w:rsidR="00CA24B4" w:rsidRDefault="00CA24B4" w:rsidP="00CA24B4">
      <w:pPr>
        <w:rPr>
          <w:b/>
          <w:bCs/>
          <w:lang w:eastAsia="zh-CN"/>
        </w:rPr>
      </w:pPr>
      <w:r>
        <w:rPr>
          <w:b/>
          <w:bCs/>
          <w:lang w:eastAsia="zh-CN"/>
        </w:rPr>
        <w:t>Observation</w:t>
      </w:r>
      <w:r w:rsidRPr="00404F8C">
        <w:rPr>
          <w:b/>
          <w:bCs/>
          <w:lang w:eastAsia="zh-CN"/>
        </w:rPr>
        <w:t xml:space="preserve"> </w:t>
      </w:r>
      <w:r w:rsidR="00A80C44">
        <w:rPr>
          <w:b/>
          <w:bCs/>
          <w:lang w:eastAsia="zh-CN"/>
        </w:rPr>
        <w:t>5</w:t>
      </w:r>
      <w:r w:rsidRPr="00404F8C">
        <w:rPr>
          <w:b/>
          <w:bCs/>
          <w:lang w:eastAsia="zh-CN"/>
        </w:rPr>
        <w:t xml:space="preserve">: </w:t>
      </w:r>
      <w:r>
        <w:rPr>
          <w:b/>
          <w:bCs/>
          <w:lang w:eastAsia="zh-CN"/>
        </w:rPr>
        <w:t>Measurements performed within the measurement gaps depend on MGRP and SMTC period and are further scaled by CSSF.</w:t>
      </w:r>
    </w:p>
    <w:p w14:paraId="133CE47E" w14:textId="5D622160" w:rsidR="00A80C44" w:rsidRDefault="00A80C44" w:rsidP="00CA24B4">
      <w:pPr>
        <w:rPr>
          <w:b/>
          <w:bCs/>
          <w:lang w:eastAsia="zh-CN"/>
        </w:rPr>
      </w:pPr>
      <w:r>
        <w:rPr>
          <w:b/>
          <w:bCs/>
          <w:lang w:eastAsia="zh-CN"/>
        </w:rPr>
        <w:t>Observation</w:t>
      </w:r>
      <w:r w:rsidRPr="00404F8C">
        <w:rPr>
          <w:b/>
          <w:bCs/>
          <w:lang w:eastAsia="zh-CN"/>
        </w:rPr>
        <w:t xml:space="preserve"> </w:t>
      </w:r>
      <w:r>
        <w:rPr>
          <w:b/>
          <w:bCs/>
          <w:lang w:eastAsia="zh-CN"/>
        </w:rPr>
        <w:t>6</w:t>
      </w:r>
      <w:r w:rsidRPr="00404F8C">
        <w:rPr>
          <w:b/>
          <w:bCs/>
          <w:lang w:eastAsia="zh-CN"/>
        </w:rPr>
        <w:t xml:space="preserve">: </w:t>
      </w:r>
      <w:proofErr w:type="spellStart"/>
      <w:r>
        <w:rPr>
          <w:b/>
          <w:bCs/>
          <w:lang w:eastAsia="zh-CN"/>
        </w:rPr>
        <w:t>RedCap</w:t>
      </w:r>
      <w:proofErr w:type="spellEnd"/>
      <w:r>
        <w:rPr>
          <w:b/>
          <w:bCs/>
          <w:lang w:eastAsia="zh-CN"/>
        </w:rPr>
        <w:t xml:space="preserve"> UEs are assumed to have a single searcher which will be shared for all measurements to be done in the MG.</w:t>
      </w:r>
    </w:p>
    <w:p w14:paraId="7838C54B" w14:textId="61B17AE9" w:rsidR="00CA24B4" w:rsidRDefault="00CA24B4" w:rsidP="00CA24B4">
      <w:pPr>
        <w:rPr>
          <w:b/>
          <w:bCs/>
          <w:lang w:eastAsia="zh-CN"/>
        </w:rPr>
      </w:pPr>
      <w:r>
        <w:rPr>
          <w:b/>
          <w:bCs/>
          <w:lang w:eastAsia="zh-CN"/>
        </w:rPr>
        <w:t>Proposal</w:t>
      </w:r>
      <w:r w:rsidRPr="00404F8C">
        <w:rPr>
          <w:b/>
          <w:bCs/>
          <w:lang w:eastAsia="zh-CN"/>
        </w:rPr>
        <w:t xml:space="preserve"> </w:t>
      </w:r>
      <w:r w:rsidR="00A80C44">
        <w:rPr>
          <w:b/>
          <w:bCs/>
          <w:lang w:eastAsia="zh-CN"/>
        </w:rPr>
        <w:t>3</w:t>
      </w:r>
      <w:r w:rsidRPr="00404F8C">
        <w:rPr>
          <w:b/>
          <w:bCs/>
          <w:lang w:eastAsia="zh-CN"/>
        </w:rPr>
        <w:t xml:space="preserve">: </w:t>
      </w:r>
      <w:r w:rsidRPr="00704086">
        <w:rPr>
          <w:b/>
          <w:bCs/>
          <w:lang w:eastAsia="zh-CN"/>
        </w:rPr>
        <w:t xml:space="preserve">UE </w:t>
      </w:r>
      <w:r>
        <w:rPr>
          <w:b/>
          <w:bCs/>
          <w:lang w:eastAsia="zh-CN"/>
        </w:rPr>
        <w:t>shall</w:t>
      </w:r>
      <w:r w:rsidRPr="00704086">
        <w:rPr>
          <w:b/>
          <w:bCs/>
          <w:lang w:eastAsia="zh-CN"/>
        </w:rPr>
        <w:t xml:space="preserve"> meet UL Tx timing accuracy requirement based on intra-</w:t>
      </w:r>
      <w:proofErr w:type="spellStart"/>
      <w:r w:rsidRPr="00704086">
        <w:rPr>
          <w:b/>
          <w:bCs/>
          <w:lang w:eastAsia="zh-CN"/>
        </w:rPr>
        <w:t>freq</w:t>
      </w:r>
      <w:proofErr w:type="spellEnd"/>
      <w:r w:rsidRPr="00704086">
        <w:rPr>
          <w:b/>
          <w:bCs/>
          <w:lang w:eastAsia="zh-CN"/>
        </w:rPr>
        <w:t xml:space="preserve"> reference </w:t>
      </w:r>
      <w:r>
        <w:rPr>
          <w:b/>
          <w:bCs/>
          <w:lang w:eastAsia="zh-CN"/>
        </w:rPr>
        <w:t>SSB</w:t>
      </w:r>
      <w:r w:rsidRPr="00704086">
        <w:rPr>
          <w:b/>
          <w:bCs/>
          <w:lang w:eastAsia="zh-CN"/>
        </w:rPr>
        <w:t xml:space="preserve"> outside active BWP if max (MGRP, SMTC period) x </w:t>
      </w:r>
      <w:proofErr w:type="spellStart"/>
      <w:r w:rsidRPr="001E6DCD">
        <w:rPr>
          <w:b/>
          <w:bCs/>
        </w:rPr>
        <w:t>CSSF</w:t>
      </w:r>
      <w:r w:rsidRPr="001E6DCD">
        <w:rPr>
          <w:b/>
          <w:bCs/>
          <w:vertAlign w:val="subscript"/>
        </w:rPr>
        <w:t>intra_RedCap</w:t>
      </w:r>
      <w:proofErr w:type="spellEnd"/>
      <w:r w:rsidRPr="00704086">
        <w:rPr>
          <w:b/>
          <w:bCs/>
          <w:lang w:eastAsia="zh-CN"/>
        </w:rPr>
        <w:t xml:space="preserve"> &lt;= 160 </w:t>
      </w:r>
      <w:proofErr w:type="spellStart"/>
      <w:r w:rsidRPr="00704086">
        <w:rPr>
          <w:b/>
          <w:bCs/>
          <w:lang w:eastAsia="zh-CN"/>
        </w:rPr>
        <w:t>ms</w:t>
      </w:r>
      <w:proofErr w:type="spellEnd"/>
    </w:p>
    <w:p w14:paraId="4CF2F59C" w14:textId="77777777" w:rsidR="005C5E6E" w:rsidRPr="005C5E6E" w:rsidRDefault="005C5E6E" w:rsidP="005C5E6E">
      <w:pPr>
        <w:rPr>
          <w:lang w:eastAsia="zh-CN"/>
        </w:rPr>
      </w:pPr>
    </w:p>
    <w:p w14:paraId="7A98C740" w14:textId="640095C5" w:rsidR="002A6BB3" w:rsidRDefault="00AC1830" w:rsidP="00DF7FD2">
      <w:pPr>
        <w:pStyle w:val="Heading1"/>
        <w:rPr>
          <w:lang w:eastAsia="zh-CN"/>
        </w:rPr>
      </w:pPr>
      <w:r>
        <w:rPr>
          <w:lang w:eastAsia="zh-CN"/>
        </w:rPr>
        <w:t>Conclusion</w:t>
      </w:r>
    </w:p>
    <w:p w14:paraId="6C26137C" w14:textId="77777777" w:rsidR="00347A81" w:rsidRDefault="00347A81" w:rsidP="00347A81">
      <w:pPr>
        <w:rPr>
          <w:b/>
          <w:bCs/>
          <w:lang w:eastAsia="zh-CN"/>
        </w:rPr>
      </w:pPr>
      <w:r>
        <w:rPr>
          <w:b/>
          <w:bCs/>
          <w:lang w:eastAsia="zh-CN"/>
        </w:rPr>
        <w:t>Proposal</w:t>
      </w:r>
      <w:r w:rsidRPr="0023591A">
        <w:rPr>
          <w:b/>
          <w:bCs/>
          <w:lang w:eastAsia="zh-CN"/>
        </w:rPr>
        <w:t xml:space="preserve"> </w:t>
      </w:r>
      <w:r>
        <w:rPr>
          <w:b/>
          <w:bCs/>
          <w:lang w:eastAsia="zh-CN"/>
        </w:rPr>
        <w:t xml:space="preserve">1: </w:t>
      </w:r>
      <w:r w:rsidRPr="00E50C2C">
        <w:rPr>
          <w:b/>
          <w:bCs/>
          <w:lang w:eastAsia="zh-CN"/>
        </w:rPr>
        <w:t xml:space="preserve">When handover is performed to a known cell where the SSB associated with the first active BWP is different from the SSB used during intra-frequency or inter-frequency measurements of the target cell, then </w:t>
      </w:r>
      <w:proofErr w:type="spellStart"/>
      <w:r w:rsidRPr="00E50C2C">
        <w:rPr>
          <w:b/>
          <w:bCs/>
          <w:lang w:eastAsia="zh-CN"/>
        </w:rPr>
        <w:t>T</w:t>
      </w:r>
      <w:r w:rsidRPr="00E50C2C">
        <w:rPr>
          <w:b/>
          <w:bCs/>
          <w:vertAlign w:val="subscript"/>
          <w:lang w:eastAsia="zh-CN"/>
        </w:rPr>
        <w:t>search</w:t>
      </w:r>
      <w:proofErr w:type="spellEnd"/>
      <w:r w:rsidRPr="00E50C2C">
        <w:rPr>
          <w:b/>
          <w:bCs/>
          <w:lang w:eastAsia="zh-CN"/>
        </w:rPr>
        <w:t xml:space="preserve"> = </w:t>
      </w:r>
      <w:proofErr w:type="spellStart"/>
      <w:r w:rsidRPr="00E50C2C">
        <w:rPr>
          <w:b/>
          <w:bCs/>
          <w:lang w:eastAsia="zh-CN"/>
        </w:rPr>
        <w:t>T</w:t>
      </w:r>
      <w:r w:rsidRPr="00E50C2C">
        <w:rPr>
          <w:b/>
          <w:bCs/>
          <w:vertAlign w:val="subscript"/>
          <w:lang w:eastAsia="zh-CN"/>
        </w:rPr>
        <w:t>rs</w:t>
      </w:r>
      <w:proofErr w:type="spellEnd"/>
      <w:r w:rsidRPr="00E50C2C">
        <w:rPr>
          <w:b/>
          <w:bCs/>
          <w:lang w:eastAsia="zh-CN"/>
        </w:rPr>
        <w:t xml:space="preserve"> </w:t>
      </w:r>
      <w:proofErr w:type="spellStart"/>
      <w:r w:rsidRPr="00E50C2C">
        <w:rPr>
          <w:b/>
          <w:bCs/>
          <w:lang w:eastAsia="zh-CN"/>
        </w:rPr>
        <w:t>ms</w:t>
      </w:r>
      <w:proofErr w:type="spellEnd"/>
      <w:r w:rsidRPr="00E50C2C">
        <w:rPr>
          <w:b/>
          <w:bCs/>
          <w:lang w:eastAsia="zh-CN"/>
        </w:rPr>
        <w:t xml:space="preserve"> if the target cell is intra-frequency cell and </w:t>
      </w:r>
      <w:proofErr w:type="spellStart"/>
      <w:r w:rsidRPr="00E50C2C">
        <w:rPr>
          <w:b/>
          <w:bCs/>
          <w:lang w:eastAsia="zh-CN"/>
        </w:rPr>
        <w:t>T</w:t>
      </w:r>
      <w:r w:rsidRPr="00E50C2C">
        <w:rPr>
          <w:b/>
          <w:bCs/>
          <w:vertAlign w:val="subscript"/>
          <w:lang w:eastAsia="zh-CN"/>
        </w:rPr>
        <w:t>search</w:t>
      </w:r>
      <w:proofErr w:type="spellEnd"/>
      <w:r w:rsidRPr="00E50C2C">
        <w:rPr>
          <w:b/>
          <w:bCs/>
          <w:lang w:eastAsia="zh-CN"/>
        </w:rPr>
        <w:t xml:space="preserve"> = 2* </w:t>
      </w:r>
      <w:proofErr w:type="spellStart"/>
      <w:r w:rsidRPr="00E50C2C">
        <w:rPr>
          <w:b/>
          <w:bCs/>
          <w:lang w:eastAsia="zh-CN"/>
        </w:rPr>
        <w:t>T</w:t>
      </w:r>
      <w:r w:rsidRPr="00E50C2C">
        <w:rPr>
          <w:b/>
          <w:bCs/>
          <w:vertAlign w:val="subscript"/>
          <w:lang w:eastAsia="zh-CN"/>
        </w:rPr>
        <w:t>rs</w:t>
      </w:r>
      <w:proofErr w:type="spellEnd"/>
      <w:r w:rsidRPr="00E50C2C">
        <w:rPr>
          <w:b/>
          <w:bCs/>
          <w:lang w:eastAsia="zh-CN"/>
        </w:rPr>
        <w:t xml:space="preserve"> </w:t>
      </w:r>
      <w:proofErr w:type="spellStart"/>
      <w:r w:rsidRPr="00E50C2C">
        <w:rPr>
          <w:b/>
          <w:bCs/>
          <w:lang w:eastAsia="zh-CN"/>
        </w:rPr>
        <w:t>ms</w:t>
      </w:r>
      <w:proofErr w:type="spellEnd"/>
      <w:r w:rsidRPr="00E50C2C">
        <w:rPr>
          <w:b/>
          <w:bCs/>
          <w:lang w:eastAsia="zh-CN"/>
        </w:rPr>
        <w:t xml:space="preserve"> if the target cell in inter-frequency cell.</w:t>
      </w:r>
    </w:p>
    <w:p w14:paraId="1CCABF97" w14:textId="77777777" w:rsidR="00347A81" w:rsidRDefault="00347A81" w:rsidP="00347A81">
      <w:pPr>
        <w:rPr>
          <w:b/>
          <w:bCs/>
          <w:lang w:eastAsia="zh-CN"/>
        </w:rPr>
      </w:pPr>
      <w:r w:rsidRPr="0023591A">
        <w:rPr>
          <w:b/>
          <w:bCs/>
          <w:lang w:eastAsia="zh-CN"/>
        </w:rPr>
        <w:t xml:space="preserve">Observation </w:t>
      </w:r>
      <w:r>
        <w:rPr>
          <w:b/>
          <w:bCs/>
          <w:lang w:eastAsia="zh-CN"/>
        </w:rPr>
        <w:t>1: During RRC Connection release with redirection and RRC re-establishment procedures, a Redcap UE needs to perform a BWP switch from non-Redcap specific initial BWP (which contains CD-SSBs and CORESET0 and SI) to Redcap-specific initial BWP (which contains ROs) to transmit RACH when the Redcap-specific initial BWP is configured for RA only.</w:t>
      </w:r>
    </w:p>
    <w:p w14:paraId="2924BCBA" w14:textId="77777777" w:rsidR="00347A81" w:rsidRDefault="00347A81" w:rsidP="00347A81">
      <w:pPr>
        <w:rPr>
          <w:b/>
          <w:bCs/>
          <w:lang w:eastAsia="zh-CN"/>
        </w:rPr>
      </w:pPr>
      <w:r w:rsidRPr="0023591A">
        <w:rPr>
          <w:b/>
          <w:bCs/>
          <w:lang w:eastAsia="zh-CN"/>
        </w:rPr>
        <w:t xml:space="preserve">Observation </w:t>
      </w:r>
      <w:r>
        <w:rPr>
          <w:b/>
          <w:bCs/>
          <w:lang w:eastAsia="zh-CN"/>
        </w:rPr>
        <w:t xml:space="preserve">2: During RAN4#104bis-e, it was agreed to extend the </w:t>
      </w:r>
      <w:r>
        <w:rPr>
          <w:b/>
          <w:lang w:val="en-US" w:eastAsia="ko-KR"/>
        </w:rPr>
        <w:t xml:space="preserve">RRC re-establishment delay and RRC connection release with re-direction delay by X </w:t>
      </w:r>
      <w:proofErr w:type="spellStart"/>
      <w:r>
        <w:rPr>
          <w:b/>
          <w:lang w:val="en-US" w:eastAsia="ko-KR"/>
        </w:rPr>
        <w:t>ms</w:t>
      </w:r>
      <w:proofErr w:type="spellEnd"/>
      <w:r>
        <w:rPr>
          <w:b/>
          <w:lang w:val="en-US" w:eastAsia="ko-KR"/>
        </w:rPr>
        <w:t>, where X is FFS.</w:t>
      </w:r>
    </w:p>
    <w:p w14:paraId="0169003E" w14:textId="77777777" w:rsidR="00347A81" w:rsidRDefault="00347A81" w:rsidP="00347A81">
      <w:pPr>
        <w:rPr>
          <w:b/>
          <w:lang w:val="en-US" w:eastAsia="ko-KR"/>
        </w:rPr>
      </w:pPr>
      <w:r w:rsidRPr="005D4299">
        <w:rPr>
          <w:b/>
          <w:lang w:val="en-US" w:eastAsia="ko-KR"/>
        </w:rPr>
        <w:t xml:space="preserve">Proposal 2: </w:t>
      </w:r>
      <w:r>
        <w:rPr>
          <w:b/>
          <w:lang w:val="en-US" w:eastAsia="ko-KR"/>
        </w:rPr>
        <w:t>Use the following value for X:</w:t>
      </w:r>
    </w:p>
    <w:p w14:paraId="343B07BE" w14:textId="77777777" w:rsidR="00347A81" w:rsidRDefault="00347A81" w:rsidP="00347A81">
      <w:pPr>
        <w:pStyle w:val="ListParagraph"/>
        <w:numPr>
          <w:ilvl w:val="0"/>
          <w:numId w:val="29"/>
        </w:numPr>
        <w:rPr>
          <w:rFonts w:eastAsia="MS Mincho"/>
          <w:b/>
          <w:sz w:val="20"/>
          <w:szCs w:val="20"/>
          <w:lang w:eastAsia="ko-KR"/>
        </w:rPr>
      </w:pPr>
      <w:r w:rsidRPr="00235BF1">
        <w:rPr>
          <w:rFonts w:eastAsia="MS Mincho"/>
          <w:b/>
          <w:sz w:val="20"/>
          <w:szCs w:val="20"/>
          <w:lang w:eastAsia="ko-KR"/>
        </w:rPr>
        <w:t xml:space="preserve">X = 6ms </w:t>
      </w:r>
      <w:r>
        <w:rPr>
          <w:rFonts w:eastAsia="MS Mincho"/>
          <w:b/>
          <w:sz w:val="20"/>
          <w:szCs w:val="20"/>
          <w:lang w:eastAsia="ko-KR"/>
        </w:rPr>
        <w:t>(RRC based BWP switching delay)</w:t>
      </w:r>
    </w:p>
    <w:p w14:paraId="57A4C6DC" w14:textId="77777777" w:rsidR="00347A81" w:rsidRPr="00B248BA" w:rsidRDefault="00347A81" w:rsidP="00347A81">
      <w:pPr>
        <w:pStyle w:val="ListParagraph"/>
        <w:numPr>
          <w:ilvl w:val="0"/>
          <w:numId w:val="29"/>
        </w:numPr>
        <w:rPr>
          <w:rFonts w:eastAsia="MS Mincho"/>
          <w:b/>
          <w:sz w:val="20"/>
          <w:szCs w:val="20"/>
          <w:lang w:eastAsia="ko-KR"/>
        </w:rPr>
      </w:pPr>
      <w:r>
        <w:rPr>
          <w:rFonts w:eastAsia="MS Mincho"/>
          <w:b/>
          <w:sz w:val="20"/>
          <w:szCs w:val="20"/>
          <w:lang w:eastAsia="ko-KR"/>
        </w:rPr>
        <w:t xml:space="preserve">X is the extension of </w:t>
      </w:r>
      <w:r w:rsidRPr="0005147A">
        <w:rPr>
          <w:rFonts w:eastAsia="MS Mincho"/>
          <w:b/>
          <w:sz w:val="20"/>
          <w:szCs w:val="20"/>
          <w:lang w:eastAsia="ko-KR"/>
        </w:rPr>
        <w:t xml:space="preserve">RRC re-establishment delay and RRC connection release with re-direction delay </w:t>
      </w:r>
      <w:r>
        <w:rPr>
          <w:rFonts w:eastAsia="MS Mincho"/>
          <w:b/>
          <w:sz w:val="20"/>
          <w:szCs w:val="20"/>
          <w:lang w:eastAsia="ko-KR"/>
        </w:rPr>
        <w:t>w</w:t>
      </w:r>
      <w:r w:rsidRPr="0005147A">
        <w:rPr>
          <w:rFonts w:eastAsia="MS Mincho"/>
          <w:b/>
          <w:sz w:val="20"/>
          <w:szCs w:val="20"/>
          <w:lang w:eastAsia="ko-KR"/>
        </w:rPr>
        <w:t>hen the Redcap specific initial DL BWP is configured for RA</w:t>
      </w:r>
    </w:p>
    <w:p w14:paraId="1E0F6A97" w14:textId="3D96F8D2" w:rsidR="00C14558" w:rsidRDefault="00C14558" w:rsidP="00C14558">
      <w:pPr>
        <w:rPr>
          <w:b/>
          <w:bCs/>
        </w:rPr>
      </w:pPr>
    </w:p>
    <w:p w14:paraId="65999570" w14:textId="77777777" w:rsidR="00347A81" w:rsidRDefault="00347A81" w:rsidP="00347A81">
      <w:pPr>
        <w:rPr>
          <w:b/>
          <w:bCs/>
          <w:lang w:eastAsia="zh-CN"/>
        </w:rPr>
      </w:pPr>
      <w:r>
        <w:rPr>
          <w:b/>
          <w:bCs/>
          <w:lang w:eastAsia="zh-CN"/>
        </w:rPr>
        <w:t>Observation</w:t>
      </w:r>
      <w:r w:rsidRPr="00404F8C">
        <w:rPr>
          <w:b/>
          <w:bCs/>
          <w:lang w:eastAsia="zh-CN"/>
        </w:rPr>
        <w:t xml:space="preserve"> </w:t>
      </w:r>
      <w:r>
        <w:rPr>
          <w:b/>
          <w:bCs/>
          <w:lang w:eastAsia="zh-CN"/>
        </w:rPr>
        <w:t>3</w:t>
      </w:r>
      <w:r w:rsidRPr="00404F8C">
        <w:rPr>
          <w:b/>
          <w:bCs/>
          <w:lang w:eastAsia="zh-CN"/>
        </w:rPr>
        <w:t xml:space="preserve">: </w:t>
      </w:r>
      <w:r w:rsidRPr="00704086">
        <w:rPr>
          <w:b/>
          <w:bCs/>
          <w:lang w:eastAsia="zh-CN"/>
        </w:rPr>
        <w:t>UE is required</w:t>
      </w:r>
      <w:r>
        <w:rPr>
          <w:b/>
          <w:bCs/>
          <w:lang w:eastAsia="zh-CN"/>
        </w:rPr>
        <w:t xml:space="preserve"> to meet the timing requirements if an SSB is available in the last 160ms</w:t>
      </w:r>
    </w:p>
    <w:p w14:paraId="5006C71F" w14:textId="77777777" w:rsidR="00347A81" w:rsidRPr="009C5807" w:rsidRDefault="00347A81" w:rsidP="00347A81">
      <w:r>
        <w:rPr>
          <w:b/>
          <w:bCs/>
          <w:lang w:eastAsia="zh-CN"/>
        </w:rPr>
        <w:t>Observation</w:t>
      </w:r>
      <w:r w:rsidRPr="00404F8C">
        <w:rPr>
          <w:b/>
          <w:bCs/>
          <w:lang w:eastAsia="zh-CN"/>
        </w:rPr>
        <w:t xml:space="preserve"> </w:t>
      </w:r>
      <w:r>
        <w:rPr>
          <w:b/>
          <w:bCs/>
          <w:lang w:eastAsia="zh-CN"/>
        </w:rPr>
        <w:t>4</w:t>
      </w:r>
      <w:r w:rsidRPr="00404F8C">
        <w:rPr>
          <w:b/>
          <w:bCs/>
          <w:lang w:eastAsia="zh-CN"/>
        </w:rPr>
        <w:t xml:space="preserve">: </w:t>
      </w:r>
      <w:r>
        <w:rPr>
          <w:b/>
          <w:bCs/>
          <w:lang w:eastAsia="zh-CN"/>
        </w:rPr>
        <w:t>When an SSB is not present in the active BWP, UE measures the SSB outside of the active BWP within the configured measurement gaps. Such a measurement will be classified as intra-frequency measurement with gaps.</w:t>
      </w:r>
    </w:p>
    <w:p w14:paraId="2B24A87F" w14:textId="49AEEF6C" w:rsidR="00347A81" w:rsidRDefault="00347A81" w:rsidP="00347A81">
      <w:pPr>
        <w:rPr>
          <w:b/>
          <w:bCs/>
          <w:lang w:eastAsia="zh-CN"/>
        </w:rPr>
      </w:pPr>
      <w:r>
        <w:rPr>
          <w:b/>
          <w:bCs/>
          <w:lang w:eastAsia="zh-CN"/>
        </w:rPr>
        <w:t>Observation</w:t>
      </w:r>
      <w:r w:rsidRPr="00404F8C">
        <w:rPr>
          <w:b/>
          <w:bCs/>
          <w:lang w:eastAsia="zh-CN"/>
        </w:rPr>
        <w:t xml:space="preserve"> </w:t>
      </w:r>
      <w:r>
        <w:rPr>
          <w:b/>
          <w:bCs/>
          <w:lang w:eastAsia="zh-CN"/>
        </w:rPr>
        <w:t>5</w:t>
      </w:r>
      <w:r w:rsidRPr="00404F8C">
        <w:rPr>
          <w:b/>
          <w:bCs/>
          <w:lang w:eastAsia="zh-CN"/>
        </w:rPr>
        <w:t xml:space="preserve">: </w:t>
      </w:r>
      <w:proofErr w:type="spellStart"/>
      <w:r>
        <w:rPr>
          <w:b/>
          <w:bCs/>
          <w:lang w:eastAsia="zh-CN"/>
        </w:rPr>
        <w:t>RedCap</w:t>
      </w:r>
      <w:proofErr w:type="spellEnd"/>
      <w:r>
        <w:rPr>
          <w:b/>
          <w:bCs/>
          <w:lang w:eastAsia="zh-CN"/>
        </w:rPr>
        <w:t xml:space="preserve"> UEs are assumed to have a single searcher which will be shared for all measurements to be done in the MG.</w:t>
      </w:r>
    </w:p>
    <w:p w14:paraId="72D15DA2" w14:textId="1728C648" w:rsidR="00347A81" w:rsidRDefault="00347A81" w:rsidP="00347A81">
      <w:pPr>
        <w:rPr>
          <w:b/>
          <w:bCs/>
          <w:lang w:eastAsia="zh-CN"/>
        </w:rPr>
      </w:pPr>
      <w:r>
        <w:rPr>
          <w:b/>
          <w:bCs/>
          <w:lang w:eastAsia="zh-CN"/>
        </w:rPr>
        <w:t>Observation</w:t>
      </w:r>
      <w:r w:rsidRPr="00404F8C">
        <w:rPr>
          <w:b/>
          <w:bCs/>
          <w:lang w:eastAsia="zh-CN"/>
        </w:rPr>
        <w:t xml:space="preserve"> </w:t>
      </w:r>
      <w:r>
        <w:rPr>
          <w:b/>
          <w:bCs/>
          <w:lang w:eastAsia="zh-CN"/>
        </w:rPr>
        <w:t>6</w:t>
      </w:r>
      <w:r w:rsidRPr="00404F8C">
        <w:rPr>
          <w:b/>
          <w:bCs/>
          <w:lang w:eastAsia="zh-CN"/>
        </w:rPr>
        <w:t xml:space="preserve">: </w:t>
      </w:r>
      <w:r>
        <w:rPr>
          <w:b/>
          <w:bCs/>
          <w:lang w:eastAsia="zh-CN"/>
        </w:rPr>
        <w:t>Measurements performed within the measurement gaps depend on MGRP and SMTC period and are further scaled by CSSF.</w:t>
      </w:r>
    </w:p>
    <w:p w14:paraId="3860D7D8" w14:textId="77777777" w:rsidR="00347A81" w:rsidRDefault="00347A81" w:rsidP="00347A81">
      <w:pPr>
        <w:rPr>
          <w:b/>
          <w:bCs/>
          <w:lang w:eastAsia="zh-CN"/>
        </w:rPr>
      </w:pPr>
      <w:r>
        <w:rPr>
          <w:b/>
          <w:bCs/>
          <w:lang w:eastAsia="zh-CN"/>
        </w:rPr>
        <w:t>Proposal</w:t>
      </w:r>
      <w:r w:rsidRPr="00404F8C">
        <w:rPr>
          <w:b/>
          <w:bCs/>
          <w:lang w:eastAsia="zh-CN"/>
        </w:rPr>
        <w:t xml:space="preserve"> </w:t>
      </w:r>
      <w:r>
        <w:rPr>
          <w:b/>
          <w:bCs/>
          <w:lang w:eastAsia="zh-CN"/>
        </w:rPr>
        <w:t>3</w:t>
      </w:r>
      <w:r w:rsidRPr="00404F8C">
        <w:rPr>
          <w:b/>
          <w:bCs/>
          <w:lang w:eastAsia="zh-CN"/>
        </w:rPr>
        <w:t xml:space="preserve">: </w:t>
      </w:r>
      <w:r w:rsidRPr="00704086">
        <w:rPr>
          <w:b/>
          <w:bCs/>
          <w:lang w:eastAsia="zh-CN"/>
        </w:rPr>
        <w:t xml:space="preserve">UE </w:t>
      </w:r>
      <w:r>
        <w:rPr>
          <w:b/>
          <w:bCs/>
          <w:lang w:eastAsia="zh-CN"/>
        </w:rPr>
        <w:t>shall</w:t>
      </w:r>
      <w:r w:rsidRPr="00704086">
        <w:rPr>
          <w:b/>
          <w:bCs/>
          <w:lang w:eastAsia="zh-CN"/>
        </w:rPr>
        <w:t xml:space="preserve"> meet UL Tx timing accuracy requirement based on intra-</w:t>
      </w:r>
      <w:proofErr w:type="spellStart"/>
      <w:r w:rsidRPr="00704086">
        <w:rPr>
          <w:b/>
          <w:bCs/>
          <w:lang w:eastAsia="zh-CN"/>
        </w:rPr>
        <w:t>freq</w:t>
      </w:r>
      <w:proofErr w:type="spellEnd"/>
      <w:r w:rsidRPr="00704086">
        <w:rPr>
          <w:b/>
          <w:bCs/>
          <w:lang w:eastAsia="zh-CN"/>
        </w:rPr>
        <w:t xml:space="preserve"> reference </w:t>
      </w:r>
      <w:r>
        <w:rPr>
          <w:b/>
          <w:bCs/>
          <w:lang w:eastAsia="zh-CN"/>
        </w:rPr>
        <w:t>SSB</w:t>
      </w:r>
      <w:r w:rsidRPr="00704086">
        <w:rPr>
          <w:b/>
          <w:bCs/>
          <w:lang w:eastAsia="zh-CN"/>
        </w:rPr>
        <w:t xml:space="preserve"> outside active BWP if max (MGRP, SMTC period) x </w:t>
      </w:r>
      <w:proofErr w:type="spellStart"/>
      <w:r w:rsidRPr="001E6DCD">
        <w:rPr>
          <w:b/>
          <w:bCs/>
        </w:rPr>
        <w:t>CSSF</w:t>
      </w:r>
      <w:r w:rsidRPr="001E6DCD">
        <w:rPr>
          <w:b/>
          <w:bCs/>
          <w:vertAlign w:val="subscript"/>
        </w:rPr>
        <w:t>intra_RedCap</w:t>
      </w:r>
      <w:proofErr w:type="spellEnd"/>
      <w:r w:rsidRPr="00704086">
        <w:rPr>
          <w:b/>
          <w:bCs/>
          <w:lang w:eastAsia="zh-CN"/>
        </w:rPr>
        <w:t xml:space="preserve"> &lt;= 160 </w:t>
      </w:r>
      <w:proofErr w:type="spellStart"/>
      <w:r w:rsidRPr="00704086">
        <w:rPr>
          <w:b/>
          <w:bCs/>
          <w:lang w:eastAsia="zh-CN"/>
        </w:rPr>
        <w:t>ms</w:t>
      </w:r>
      <w:proofErr w:type="spellEnd"/>
    </w:p>
    <w:p w14:paraId="13FCE315" w14:textId="77777777" w:rsidR="00DA25EC" w:rsidRDefault="00DA25EC" w:rsidP="00DA25EC">
      <w:pPr>
        <w:pStyle w:val="Heading1"/>
        <w:numPr>
          <w:ilvl w:val="0"/>
          <w:numId w:val="0"/>
        </w:numPr>
        <w:rPr>
          <w:lang w:val="en-US"/>
        </w:rPr>
      </w:pPr>
      <w:r>
        <w:rPr>
          <w:lang w:val="en-US"/>
        </w:rPr>
        <w:t>References</w:t>
      </w:r>
    </w:p>
    <w:p w14:paraId="67A04922" w14:textId="77777777" w:rsidR="00DA25EC" w:rsidRDefault="00DA25EC" w:rsidP="00DA25EC">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64DCCECD" w14:textId="26313349" w:rsidR="00643E5D" w:rsidRDefault="00643E5D" w:rsidP="00643E5D">
      <w:pPr>
        <w:rPr>
          <w:lang w:val="en-US"/>
        </w:rPr>
      </w:pPr>
      <w:r>
        <w:rPr>
          <w:lang w:val="en-US"/>
        </w:rPr>
        <w:t xml:space="preserve">[2] </w:t>
      </w:r>
      <w:r w:rsidRPr="00392D9C">
        <w:rPr>
          <w:lang w:val="en-US"/>
        </w:rPr>
        <w:t>R4-</w:t>
      </w:r>
      <w:r w:rsidRPr="00100C1B">
        <w:rPr>
          <w:lang w:val="en-US"/>
        </w:rPr>
        <w:t>22</w:t>
      </w:r>
      <w:r>
        <w:rPr>
          <w:lang w:val="en-US"/>
        </w:rPr>
        <w:t>1</w:t>
      </w:r>
      <w:r w:rsidR="003E0953">
        <w:rPr>
          <w:lang w:val="en-US"/>
        </w:rPr>
        <w:t>7214</w:t>
      </w:r>
      <w:r>
        <w:rPr>
          <w:lang w:val="en-US"/>
        </w:rPr>
        <w:t>,</w:t>
      </w:r>
      <w:r w:rsidRPr="00392D9C">
        <w:rPr>
          <w:lang w:val="en-US"/>
        </w:rPr>
        <w:t xml:space="preserve"> </w:t>
      </w:r>
      <w:r>
        <w:rPr>
          <w:lang w:val="en-US"/>
        </w:rPr>
        <w:t>“</w:t>
      </w:r>
      <w:r w:rsidRPr="00EF4823">
        <w:rPr>
          <w:lang w:val="en-US"/>
        </w:rPr>
        <w:t xml:space="preserve">WF on </w:t>
      </w:r>
      <w:proofErr w:type="spellStart"/>
      <w:r w:rsidRPr="00EF4823">
        <w:rPr>
          <w:lang w:val="en-US"/>
        </w:rPr>
        <w:t>RedCap</w:t>
      </w:r>
      <w:proofErr w:type="spellEnd"/>
      <w:r w:rsidRPr="00EF4823">
        <w:rPr>
          <w:lang w:val="en-US"/>
        </w:rPr>
        <w:t xml:space="preserve"> RRM requirements</w:t>
      </w:r>
      <w:r>
        <w:rPr>
          <w:lang w:val="en-US"/>
        </w:rPr>
        <w:t xml:space="preserve">”, </w:t>
      </w:r>
      <w:r w:rsidRPr="00463D50">
        <w:rPr>
          <w:lang w:val="en-US"/>
        </w:rPr>
        <w:t>Ericsson</w:t>
      </w:r>
      <w:r>
        <w:rPr>
          <w:lang w:val="en-US"/>
        </w:rPr>
        <w:t>, RAN4#104</w:t>
      </w:r>
      <w:r w:rsidR="00B2629E">
        <w:rPr>
          <w:lang w:val="en-US"/>
        </w:rPr>
        <w:t>-bis-</w:t>
      </w:r>
      <w:r>
        <w:rPr>
          <w:lang w:val="en-US"/>
        </w:rPr>
        <w:t>e</w:t>
      </w:r>
    </w:p>
    <w:p w14:paraId="303BBF2D" w14:textId="485A2AD8" w:rsidR="000A011B" w:rsidRDefault="000A011B" w:rsidP="000A011B">
      <w:pPr>
        <w:rPr>
          <w:lang w:val="en-US"/>
        </w:rPr>
      </w:pPr>
      <w:r>
        <w:rPr>
          <w:lang w:val="en-US"/>
        </w:rPr>
        <w:t>[</w:t>
      </w:r>
      <w:r w:rsidR="00643E5D">
        <w:rPr>
          <w:lang w:val="en-US"/>
        </w:rPr>
        <w:t>3</w:t>
      </w:r>
      <w:r>
        <w:rPr>
          <w:lang w:val="en-US"/>
        </w:rPr>
        <w:t xml:space="preserve">] </w:t>
      </w:r>
      <w:r w:rsidRPr="00392D9C">
        <w:rPr>
          <w:lang w:val="en-US"/>
        </w:rPr>
        <w:t>R4-</w:t>
      </w:r>
      <w:r w:rsidRPr="00100C1B">
        <w:rPr>
          <w:lang w:val="en-US"/>
        </w:rPr>
        <w:t>22</w:t>
      </w:r>
      <w:r>
        <w:rPr>
          <w:lang w:val="en-US"/>
        </w:rPr>
        <w:t>1</w:t>
      </w:r>
      <w:r w:rsidR="00A63AD1">
        <w:rPr>
          <w:lang w:val="en-US"/>
        </w:rPr>
        <w:t>4485</w:t>
      </w:r>
      <w:r>
        <w:rPr>
          <w:lang w:val="en-US"/>
        </w:rPr>
        <w:t>,</w:t>
      </w:r>
      <w:r w:rsidRPr="00392D9C">
        <w:rPr>
          <w:lang w:val="en-US"/>
        </w:rPr>
        <w:t xml:space="preserve"> </w:t>
      </w:r>
      <w:r>
        <w:rPr>
          <w:lang w:val="en-US"/>
        </w:rPr>
        <w:t>“</w:t>
      </w:r>
      <w:r w:rsidRPr="00EF4823">
        <w:rPr>
          <w:lang w:val="en-US"/>
        </w:rPr>
        <w:t xml:space="preserve">WF on </w:t>
      </w:r>
      <w:proofErr w:type="spellStart"/>
      <w:r w:rsidRPr="00EF4823">
        <w:rPr>
          <w:lang w:val="en-US"/>
        </w:rPr>
        <w:t>RedCap</w:t>
      </w:r>
      <w:proofErr w:type="spellEnd"/>
      <w:r w:rsidRPr="00EF4823">
        <w:rPr>
          <w:lang w:val="en-US"/>
        </w:rPr>
        <w:t xml:space="preserve"> RRM requirements</w:t>
      </w:r>
      <w:r>
        <w:rPr>
          <w:lang w:val="en-US"/>
        </w:rPr>
        <w:t xml:space="preserve">”, </w:t>
      </w:r>
      <w:r w:rsidRPr="00463D50">
        <w:rPr>
          <w:lang w:val="en-US"/>
        </w:rPr>
        <w:t>Ericsson</w:t>
      </w:r>
      <w:r>
        <w:rPr>
          <w:lang w:val="en-US"/>
        </w:rPr>
        <w:t>, RAN4#10</w:t>
      </w:r>
      <w:r w:rsidR="00A63AD1">
        <w:rPr>
          <w:lang w:val="en-US"/>
        </w:rPr>
        <w:t>4</w:t>
      </w:r>
      <w:r>
        <w:rPr>
          <w:lang w:val="en-US"/>
        </w:rPr>
        <w:t>e</w:t>
      </w:r>
    </w:p>
    <w:p w14:paraId="29F9D75F" w14:textId="0078AAC4" w:rsidR="00F81258" w:rsidRDefault="00F81258" w:rsidP="000A011B">
      <w:pPr>
        <w:rPr>
          <w:lang w:val="en-US"/>
        </w:rPr>
      </w:pPr>
    </w:p>
    <w:sectPr w:rsidR="00F81258" w:rsidSect="00571A0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60A3" w14:textId="77777777" w:rsidR="00134CC6" w:rsidRDefault="00134CC6">
      <w:r>
        <w:separator/>
      </w:r>
    </w:p>
  </w:endnote>
  <w:endnote w:type="continuationSeparator" w:id="0">
    <w:p w14:paraId="06E0BDC3" w14:textId="77777777" w:rsidR="00134CC6" w:rsidRDefault="00134CC6">
      <w:r>
        <w:continuationSeparator/>
      </w:r>
    </w:p>
  </w:endnote>
  <w:endnote w:type="continuationNotice" w:id="1">
    <w:p w14:paraId="0A16768C" w14:textId="77777777" w:rsidR="00134CC6" w:rsidRDefault="00134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5D1FD" w14:textId="77777777" w:rsidR="00134CC6" w:rsidRDefault="00134CC6">
      <w:r>
        <w:separator/>
      </w:r>
    </w:p>
  </w:footnote>
  <w:footnote w:type="continuationSeparator" w:id="0">
    <w:p w14:paraId="18A25FF1" w14:textId="77777777" w:rsidR="00134CC6" w:rsidRDefault="00134CC6">
      <w:r>
        <w:continuationSeparator/>
      </w:r>
    </w:p>
  </w:footnote>
  <w:footnote w:type="continuationNotice" w:id="1">
    <w:p w14:paraId="530AC6BE" w14:textId="77777777" w:rsidR="00134CC6" w:rsidRDefault="00134C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0"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6"/>
  </w:num>
  <w:num w:numId="2" w16cid:durableId="1702169165">
    <w:abstractNumId w:val="26"/>
  </w:num>
  <w:num w:numId="3" w16cid:durableId="896598194">
    <w:abstractNumId w:val="30"/>
  </w:num>
  <w:num w:numId="4" w16cid:durableId="1065757783">
    <w:abstractNumId w:val="12"/>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27"/>
  </w:num>
  <w:num w:numId="8" w16cid:durableId="2127962014">
    <w:abstractNumId w:val="14"/>
  </w:num>
  <w:num w:numId="9" w16cid:durableId="66709578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3"/>
  </w:num>
  <w:num w:numId="11" w16cid:durableId="1146160943">
    <w:abstractNumId w:val="7"/>
  </w:num>
  <w:num w:numId="12" w16cid:durableId="520902217">
    <w:abstractNumId w:val="21"/>
  </w:num>
  <w:num w:numId="13" w16cid:durableId="347875775">
    <w:abstractNumId w:val="3"/>
  </w:num>
  <w:num w:numId="14" w16cid:durableId="1705055357">
    <w:abstractNumId w:val="22"/>
  </w:num>
  <w:num w:numId="15" w16cid:durableId="1788889163">
    <w:abstractNumId w:val="29"/>
  </w:num>
  <w:num w:numId="16" w16cid:durableId="2072802472">
    <w:abstractNumId w:val="20"/>
  </w:num>
  <w:num w:numId="17" w16cid:durableId="2073694105">
    <w:abstractNumId w:val="8"/>
  </w:num>
  <w:num w:numId="18" w16cid:durableId="1190534865">
    <w:abstractNumId w:val="15"/>
  </w:num>
  <w:num w:numId="19" w16cid:durableId="2096242388">
    <w:abstractNumId w:val="10"/>
  </w:num>
  <w:num w:numId="20" w16cid:durableId="2710014">
    <w:abstractNumId w:val="23"/>
  </w:num>
  <w:num w:numId="21" w16cid:durableId="1235164252">
    <w:abstractNumId w:val="5"/>
  </w:num>
  <w:num w:numId="22" w16cid:durableId="447968590">
    <w:abstractNumId w:val="25"/>
  </w:num>
  <w:num w:numId="23" w16cid:durableId="938026720">
    <w:abstractNumId w:val="24"/>
  </w:num>
  <w:num w:numId="24" w16cid:durableId="769470775">
    <w:abstractNumId w:val="19"/>
  </w:num>
  <w:num w:numId="25" w16cid:durableId="1252856002">
    <w:abstractNumId w:val="11"/>
  </w:num>
  <w:num w:numId="26" w16cid:durableId="519507914">
    <w:abstractNumId w:val="4"/>
  </w:num>
  <w:num w:numId="27" w16cid:durableId="1252474723">
    <w:abstractNumId w:val="28"/>
  </w:num>
  <w:num w:numId="28" w16cid:durableId="860322260">
    <w:abstractNumId w:val="6"/>
  </w:num>
  <w:num w:numId="29" w16cid:durableId="162621787">
    <w:abstractNumId w:val="9"/>
  </w:num>
  <w:num w:numId="30" w16cid:durableId="2084835903">
    <w:abstractNumId w:val="17"/>
  </w:num>
  <w:num w:numId="31" w16cid:durableId="1296528613">
    <w:abstractNumId w:val="18"/>
  </w:num>
  <w:num w:numId="32" w16cid:durableId="41918145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01C"/>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C98"/>
    <w:rsid w:val="001C71F2"/>
    <w:rsid w:val="001C7409"/>
    <w:rsid w:val="001C7AB5"/>
    <w:rsid w:val="001C7CB9"/>
    <w:rsid w:val="001C7FE6"/>
    <w:rsid w:val="001D04B9"/>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6AF"/>
    <w:rsid w:val="00297836"/>
    <w:rsid w:val="00297B1F"/>
    <w:rsid w:val="00297B7D"/>
    <w:rsid w:val="00297C07"/>
    <w:rsid w:val="00297F0D"/>
    <w:rsid w:val="002A0111"/>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A81"/>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B01"/>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AF1"/>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494"/>
    <w:rsid w:val="006A26A1"/>
    <w:rsid w:val="006A2708"/>
    <w:rsid w:val="006A2793"/>
    <w:rsid w:val="006A28BE"/>
    <w:rsid w:val="006A2A97"/>
    <w:rsid w:val="006A2E0D"/>
    <w:rsid w:val="006A317E"/>
    <w:rsid w:val="006A392E"/>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3A"/>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3AF"/>
    <w:rsid w:val="007E6859"/>
    <w:rsid w:val="007E6A33"/>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2A6"/>
    <w:rsid w:val="0082798D"/>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95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AB5"/>
    <w:rsid w:val="00993B1B"/>
    <w:rsid w:val="009945A1"/>
    <w:rsid w:val="009950F7"/>
    <w:rsid w:val="00995180"/>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34E"/>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45E"/>
    <w:rsid w:val="00DD27BB"/>
    <w:rsid w:val="00DD3171"/>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0A7"/>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8851</TotalTime>
  <Pages>5</Pages>
  <Words>1450</Words>
  <Characters>7383</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Handover with NCD-SSBs</vt:lpstr>
      <vt:lpstr>RRC re-establishment delay and RRC connection release with re-direction delay</vt:lpstr>
      <vt:lpstr>Conclusion</vt:lpstr>
      <vt:lpstr>References</vt:lpstr>
    </vt:vector>
  </TitlesOfParts>
  <Company>Qualcomm</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1289</cp:revision>
  <cp:lastPrinted>2009-04-22T21:01:00Z</cp:lastPrinted>
  <dcterms:created xsi:type="dcterms:W3CDTF">2020-11-11T22:16:00Z</dcterms:created>
  <dcterms:modified xsi:type="dcterms:W3CDTF">2022-11-07T23:15:00Z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